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kinsoku w:val="0"/>
        <w:wordWrap/>
        <w:overflowPunct w:val="0"/>
        <w:autoSpaceDE w:val="0"/>
        <w:autoSpaceDN w:val="0"/>
        <w:adjustRightInd w:val="0"/>
        <w:snapToGrid w:val="0"/>
        <w:spacing w:beforeAutospacing="0" w:afterAutospacing="0" w:line="390" w:lineRule="atLeast"/>
        <w:ind w:left="0" w:leftChars="0" w:right="0" w:firstLine="0" w:firstLineChars="0"/>
        <w:outlineLvl w:val="9"/>
        <w:rPr>
          <w:rFonts w:hint="eastAsia"/>
          <w:color w:val="5C5B59"/>
          <w:sz w:val="32"/>
          <w:szCs w:val="32"/>
        </w:rPr>
      </w:pPr>
      <w:r>
        <w:rPr>
          <w:rFonts w:hint="eastAsia"/>
          <w:color w:val="5C5B59"/>
          <w:sz w:val="32"/>
          <w:szCs w:val="32"/>
          <w:lang w:eastAsia="zh-CN"/>
        </w:rPr>
        <w:t>南方</w:t>
      </w:r>
      <w:r>
        <w:rPr>
          <w:rFonts w:hint="eastAsia"/>
          <w:color w:val="5C5B59"/>
          <w:sz w:val="32"/>
          <w:szCs w:val="32"/>
        </w:rPr>
        <w:t>基金产品目录</w:t>
      </w:r>
    </w:p>
    <w:tbl>
      <w:tblPr>
        <w:tblW w:w="8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050"/>
        <w:gridCol w:w="855"/>
        <w:gridCol w:w="1335"/>
        <w:gridCol w:w="3780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代销产品属性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基金名称-全称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风险等级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000452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混合型基金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南方医药保健灵活配置混合型证券投资基金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000527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混合型基金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南方新优享灵活配置混合型证券投资基金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000955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股票型基金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南方产业活力股票型证券投资基金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001692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股票型基金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南方国策动力股票型证券投资基金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混合型基金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南方优选价值混合型证券投资基金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债券型基金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南方多利增强债券型证券投资基金A类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中低风险</w:t>
            </w:r>
          </w:p>
        </w:tc>
      </w:tr>
    </w:tbl>
    <w:p>
      <w:pPr>
        <w:pStyle w:val="2"/>
        <w:widowControl w:val="0"/>
        <w:kinsoku w:val="0"/>
        <w:wordWrap/>
        <w:overflowPunct w:val="0"/>
        <w:autoSpaceDE w:val="0"/>
        <w:autoSpaceDN w:val="0"/>
        <w:adjustRightInd w:val="0"/>
        <w:snapToGrid w:val="0"/>
        <w:spacing w:beforeAutospacing="0" w:afterAutospacing="0" w:line="390" w:lineRule="atLeast"/>
        <w:ind w:left="0" w:leftChars="0" w:right="0" w:firstLine="0" w:firstLineChars="0"/>
        <w:outlineLvl w:val="9"/>
        <w:rPr>
          <w:rFonts w:hint="eastAsia"/>
          <w:color w:val="5C5B59"/>
          <w:sz w:val="32"/>
          <w:szCs w:val="32"/>
        </w:rPr>
      </w:pPr>
    </w:p>
    <w:p>
      <w:pPr>
        <w:pStyle w:val="2"/>
        <w:widowControl w:val="0"/>
        <w:kinsoku w:val="0"/>
        <w:wordWrap/>
        <w:overflowPunct w:val="0"/>
        <w:autoSpaceDE w:val="0"/>
        <w:autoSpaceDN w:val="0"/>
        <w:adjustRightInd w:val="0"/>
        <w:snapToGrid w:val="0"/>
        <w:spacing w:beforeAutospacing="0" w:afterAutospacing="0" w:line="390" w:lineRule="atLeast"/>
        <w:ind w:left="0" w:leftChars="0" w:right="0" w:firstLine="0" w:firstLineChars="0"/>
        <w:outlineLvl w:val="9"/>
        <w:rPr>
          <w:rFonts w:hint="eastAsia"/>
          <w:color w:val="5C5B59"/>
          <w:sz w:val="32"/>
          <w:szCs w:val="32"/>
        </w:rPr>
      </w:pPr>
    </w:p>
    <w:p>
      <w:pPr>
        <w:pStyle w:val="2"/>
        <w:widowControl w:val="0"/>
        <w:kinsoku w:val="0"/>
        <w:wordWrap/>
        <w:overflowPunct w:val="0"/>
        <w:autoSpaceDE w:val="0"/>
        <w:autoSpaceDN w:val="0"/>
        <w:adjustRightInd w:val="0"/>
        <w:snapToGrid w:val="0"/>
        <w:spacing w:beforeAutospacing="0" w:afterAutospacing="0" w:line="390" w:lineRule="atLeast"/>
        <w:ind w:left="0" w:leftChars="0" w:right="0" w:firstLine="0" w:firstLineChars="0"/>
        <w:outlineLvl w:val="9"/>
        <w:rPr>
          <w:rFonts w:hint="eastAsia"/>
          <w:color w:val="5C5B59"/>
          <w:sz w:val="18"/>
          <w:szCs w:val="18"/>
        </w:rPr>
      </w:pPr>
      <w:bookmarkStart w:id="0" w:name="_GoBack"/>
      <w:bookmarkEnd w:id="0"/>
    </w:p>
    <w:sectPr>
      <w:pgSz w:w="11906" w:h="16838"/>
      <w:pgMar w:top="109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B306D5"/>
    <w:rsid w:val="001571FE"/>
    <w:rsid w:val="00196205"/>
    <w:rsid w:val="00227A5C"/>
    <w:rsid w:val="0027226C"/>
    <w:rsid w:val="003C52C6"/>
    <w:rsid w:val="004D530F"/>
    <w:rsid w:val="006F1F85"/>
    <w:rsid w:val="007767AE"/>
    <w:rsid w:val="00970CB9"/>
    <w:rsid w:val="00A313CE"/>
    <w:rsid w:val="00A37579"/>
    <w:rsid w:val="00B56CD7"/>
    <w:rsid w:val="00D77475"/>
    <w:rsid w:val="00DA1CF3"/>
    <w:rsid w:val="00F058AA"/>
    <w:rsid w:val="16183AA6"/>
    <w:rsid w:val="225C2BED"/>
    <w:rsid w:val="2A697432"/>
    <w:rsid w:val="2D7D21D8"/>
    <w:rsid w:val="2E822127"/>
    <w:rsid w:val="3A965A23"/>
    <w:rsid w:val="3AB306D5"/>
    <w:rsid w:val="3D8E220A"/>
    <w:rsid w:val="6FBB675C"/>
    <w:rsid w:val="774305A0"/>
    <w:rsid w:val="7B3F6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</w:rPr>
  </w:style>
  <w:style w:type="character" w:styleId="5">
    <w:name w:val="FollowedHyperlink"/>
    <w:basedOn w:val="3"/>
    <w:qFormat/>
    <w:uiPriority w:val="99"/>
    <w:rPr>
      <w:rFonts w:cs="Times New Roman"/>
      <w:color w:val="636363"/>
      <w:u w:val="single"/>
    </w:rPr>
  </w:style>
  <w:style w:type="character" w:styleId="6">
    <w:name w:val="Hyperlink"/>
    <w:basedOn w:val="3"/>
    <w:qFormat/>
    <w:uiPriority w:val="99"/>
    <w:rPr>
      <w:rFonts w:cs="Times New Roman"/>
    </w:rPr>
  </w:style>
  <w:style w:type="character" w:customStyle="1" w:styleId="8">
    <w:name w:val="new"/>
    <w:basedOn w:val="3"/>
    <w:qFormat/>
    <w:uiPriority w:val="99"/>
    <w:rPr>
      <w:rFonts w:ascii="Arial" w:hAnsi="Arial" w:cs="Arial"/>
      <w:color w:val="DD1111"/>
      <w:bdr w:val="single" w:color="B8001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318</Words>
  <Characters>1818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2016-09-20T07:41:00Z</dcterms:created>
  <dc:creator>chenjing416</dc:creator>
  <cp:lastModifiedBy>王仲</cp:lastModifiedBy>
  <dcterms:modified xsi:type="dcterms:W3CDTF">2024-01-04T06:06:46Z</dcterms:modified>
  <dc:title>易方达基金产品目录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