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pBdr>
          <w:top w:val="none" w:color="auto" w:sz="0" w:space="0"/>
          <w:left w:val="none" w:color="auto" w:sz="0" w:space="0"/>
          <w:bottom w:val="none" w:color="auto" w:sz="0" w:space="0"/>
          <w:right w:val="none" w:color="auto" w:sz="0" w:space="0"/>
        </w:pBdr>
        <w:wordWrap/>
        <w:adjustRightInd/>
        <w:snapToGrid/>
        <w:spacing w:before="210" w:beforeAutospacing="0" w:after="105" w:afterAutospacing="0" w:line="580" w:lineRule="exact"/>
        <w:ind w:left="0" w:leftChars="0" w:right="0" w:firstLine="640" w:firstLineChars="200"/>
        <w:textAlignment w:val="auto"/>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rPr>
        <w:t>业务介绍</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outlineLvl w:val="9"/>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本业务是指潍坊银行银行接受由国务院银行业监督管理机构、国务院证券监督管理机构、国务院保险监督管理机构（以下统称国务院金融监督管理机构）依法实施监督管理、持有金融牌照的金融机构（以下简称合作机构）委托，</w:t>
      </w:r>
      <w:r>
        <w:rPr>
          <w:rFonts w:hint="eastAsia" w:ascii="仿宋_GB2312" w:hAnsi="仿宋_GB2312" w:eastAsia="仿宋_GB2312" w:cs="仿宋_GB2312"/>
          <w:i w:val="0"/>
          <w:iCs w:val="0"/>
          <w:caps w:val="0"/>
          <w:spacing w:val="0"/>
          <w:sz w:val="32"/>
          <w:szCs w:val="32"/>
          <w:lang w:eastAsia="zh-CN"/>
        </w:rPr>
        <w:t>签订书面代销协议，受理投资者的产品认购、申购和赎回等业务，并且提供相应配套服务的业务。</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outlineLvl w:val="9"/>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本产品由合作的第三方公司发行与管理，潍坊银行（代销机构）不承担产品的投资、兑付和风险管理责任。 </w:t>
      </w:r>
    </w:p>
    <w:p>
      <w:pPr>
        <w:pStyle w:val="2"/>
        <w:widowControl/>
        <w:pBdr>
          <w:top w:val="none" w:color="auto" w:sz="0" w:space="0"/>
          <w:left w:val="none" w:color="auto" w:sz="0" w:space="0"/>
          <w:bottom w:val="none" w:color="auto" w:sz="0" w:space="0"/>
          <w:right w:val="none" w:color="auto" w:sz="0" w:space="0"/>
        </w:pBdr>
        <w:wordWrap/>
        <w:adjustRightInd/>
        <w:snapToGrid/>
        <w:spacing w:before="210" w:beforeAutospacing="0" w:after="105" w:afterAutospacing="0" w:line="580" w:lineRule="exact"/>
        <w:ind w:left="0" w:leftChars="0" w:right="0" w:firstLine="640" w:firstLineChars="200"/>
        <w:textAlignment w:val="auto"/>
        <w:rPr>
          <w:rFonts w:hint="eastAsia" w:ascii="仿宋_GB2312" w:hAnsi="仿宋_GB2312" w:eastAsia="仿宋_GB2312" w:cs="仿宋_GB2312"/>
          <w:b/>
          <w:bCs/>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sz w:val="32"/>
          <w:szCs w:val="32"/>
          <w:highlight w:val="none"/>
        </w:rPr>
        <w:t>业务特点</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1.高净值客户专属产品；</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2.投资期限长，业绩比较基准更胜一筹；</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3.购买方便，潍坊银行任意网点与电子渠道均可购买。</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rPr>
          <w:rFonts w:hint="eastAsia" w:ascii="仿宋_GB2312" w:hAnsi="仿宋_GB2312" w:eastAsia="仿宋_GB2312" w:cs="仿宋_GB2312"/>
          <w:b/>
          <w:bCs/>
          <w:i w:val="0"/>
          <w:iCs w:val="0"/>
          <w:caps w:val="0"/>
          <w:color w:val="333333"/>
          <w:spacing w:val="0"/>
          <w:sz w:val="32"/>
          <w:szCs w:val="32"/>
          <w:lang w:eastAsia="zh-CN"/>
        </w:rPr>
      </w:pPr>
      <w:r>
        <w:rPr>
          <w:rFonts w:hint="eastAsia" w:ascii="仿宋_GB2312" w:hAnsi="仿宋_GB2312" w:eastAsia="仿宋_GB2312" w:cs="仿宋_GB2312"/>
          <w:b/>
          <w:bCs/>
          <w:i w:val="0"/>
          <w:iCs w:val="0"/>
          <w:caps w:val="0"/>
          <w:color w:val="333333"/>
          <w:spacing w:val="0"/>
          <w:sz w:val="32"/>
          <w:szCs w:val="32"/>
          <w:lang w:eastAsia="zh-CN"/>
        </w:rPr>
        <w:t>业务办理</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color w:val="333333"/>
          <w:spacing w:val="0"/>
          <w:sz w:val="32"/>
          <w:szCs w:val="32"/>
          <w:lang w:eastAsia="zh-CN"/>
        </w:rPr>
        <w:t>业务办理可通过柜面和手机银行</w:t>
      </w:r>
      <w:r>
        <w:rPr>
          <w:rFonts w:hint="eastAsia" w:ascii="仿宋_GB2312" w:hAnsi="仿宋_GB2312" w:eastAsia="仿宋_GB2312" w:cs="仿宋_GB2312"/>
          <w:b/>
          <w:bCs/>
          <w:i w:val="0"/>
          <w:iCs w:val="0"/>
          <w:caps w:val="0"/>
          <w:color w:val="333333"/>
          <w:spacing w:val="0"/>
          <w:sz w:val="32"/>
          <w:szCs w:val="32"/>
        </w:rPr>
        <w:t>渠道</w:t>
      </w:r>
      <w:r>
        <w:rPr>
          <w:rFonts w:hint="eastAsia" w:ascii="仿宋_GB2312" w:hAnsi="仿宋_GB2312" w:eastAsia="仿宋_GB2312" w:cs="仿宋_GB2312"/>
          <w:b/>
          <w:bCs/>
          <w:i w:val="0"/>
          <w:iCs w:val="0"/>
          <w:caps w:val="0"/>
          <w:color w:val="333333"/>
          <w:spacing w:val="0"/>
          <w:sz w:val="32"/>
          <w:szCs w:val="32"/>
          <w:lang w:eastAsia="zh-CN"/>
        </w:rPr>
        <w:t>进行</w:t>
      </w:r>
      <w:r>
        <w:rPr>
          <w:rFonts w:hint="eastAsia" w:ascii="仿宋_GB2312" w:hAnsi="仿宋_GB2312" w:eastAsia="仿宋_GB2312" w:cs="仿宋_GB2312"/>
          <w:b/>
          <w:bCs/>
          <w:i w:val="0"/>
          <w:iCs w:val="0"/>
          <w:caps w:val="0"/>
          <w:color w:val="333333"/>
          <w:spacing w:val="0"/>
          <w:sz w:val="32"/>
          <w:szCs w:val="32"/>
        </w:rPr>
        <w:t>。</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rPr>
          <w:rFonts w:hint="eastAsia" w:ascii="仿宋_GB2312" w:hAnsi="仿宋_GB2312" w:eastAsia="仿宋_GB2312" w:cs="仿宋_GB2312"/>
          <w:b/>
          <w:bCs/>
          <w:i w:val="0"/>
          <w:iCs w:val="0"/>
          <w:caps w:val="0"/>
          <w:color w:val="333333"/>
          <w:spacing w:val="0"/>
          <w:sz w:val="32"/>
          <w:szCs w:val="32"/>
          <w:lang w:eastAsia="zh-CN"/>
        </w:rPr>
      </w:pPr>
      <w:r>
        <w:rPr>
          <w:rFonts w:hint="eastAsia" w:ascii="仿宋_GB2312" w:hAnsi="仿宋_GB2312" w:eastAsia="仿宋_GB2312" w:cs="仿宋_GB2312"/>
          <w:b/>
          <w:bCs/>
          <w:i w:val="0"/>
          <w:iCs w:val="0"/>
          <w:caps w:val="0"/>
          <w:color w:val="333333"/>
          <w:spacing w:val="0"/>
          <w:sz w:val="32"/>
          <w:szCs w:val="32"/>
          <w:lang w:eastAsia="zh-CN"/>
        </w:rPr>
        <w:t>销售对象</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Lines="0" w:beforeAutospacing="0" w:after="105" w:afterLines="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lang w:eastAsia="zh-CN"/>
        </w:rPr>
        <w:t>资产管理计划</w:t>
      </w:r>
      <w:r>
        <w:rPr>
          <w:rFonts w:hint="eastAsia" w:ascii="仿宋_GB2312" w:hAnsi="仿宋_GB2312" w:eastAsia="仿宋_GB2312" w:cs="仿宋_GB2312"/>
          <w:i w:val="0"/>
          <w:iCs w:val="0"/>
          <w:caps w:val="0"/>
          <w:spacing w:val="0"/>
          <w:sz w:val="32"/>
          <w:szCs w:val="32"/>
          <w:lang w:val="en-US" w:eastAsia="zh-CN"/>
        </w:rPr>
        <w:t>/资金信托计划产品的销售对象是具备相应风险识别能力和风险承受能力的合格投资者。</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合格投资者认定标准：合格投资者是指具备相应风险识别能力和风险承担能力，投资于单只资产管理产品不低于一定金额且符合下列条件的自然人和法人或者其他组织。</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根据资管新规合格投资者认定标准，机构投资者需最近1年末净资产不低于1000万元，并提供最新一期用印版年度审计报告作为证明材料。个人投资者须具有2年以上投资经历且符合以下条件之一：家庭金融资产不低于500万元人民币；家庭金融净资产不低于300万元人民币；近3年本人年均收入不低于40万元人民币。</w:t>
      </w:r>
    </w:p>
    <w:p>
      <w:pPr>
        <w:pStyle w:val="2"/>
        <w:widowControl/>
        <w:pBdr>
          <w:top w:val="none" w:color="auto" w:sz="0" w:space="0"/>
          <w:left w:val="none" w:color="auto" w:sz="0" w:space="0"/>
          <w:bottom w:val="none" w:color="auto" w:sz="0" w:space="0"/>
          <w:right w:val="none" w:color="auto" w:sz="0" w:space="0"/>
        </w:pBdr>
        <w:wordWrap/>
        <w:adjustRightInd/>
        <w:snapToGrid/>
        <w:spacing w:before="210" w:beforeAutospacing="0" w:after="105" w:afterAutospacing="0" w:line="580" w:lineRule="exact"/>
        <w:ind w:left="0" w:leftChars="0" w:right="0" w:firstLine="640" w:firstLineChars="200"/>
        <w:textAlignment w:val="auto"/>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rPr>
        <w:t>资费标准 :</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lang w:eastAsia="zh-CN"/>
        </w:rPr>
        <w:t>各</w:t>
      </w:r>
      <w:r>
        <w:rPr>
          <w:rFonts w:hint="eastAsia" w:ascii="仿宋_GB2312" w:hAnsi="仿宋_GB2312" w:eastAsia="仿宋_GB2312" w:cs="仿宋_GB2312"/>
          <w:i w:val="0"/>
          <w:iCs w:val="0"/>
          <w:caps w:val="0"/>
          <w:spacing w:val="0"/>
          <w:sz w:val="32"/>
          <w:szCs w:val="32"/>
        </w:rPr>
        <w:t>资产管理计划产品</w:t>
      </w:r>
      <w:r>
        <w:rPr>
          <w:rFonts w:hint="eastAsia" w:ascii="仿宋_GB2312" w:hAnsi="仿宋_GB2312" w:eastAsia="仿宋_GB2312" w:cs="仿宋_GB2312"/>
          <w:i w:val="0"/>
          <w:iCs w:val="0"/>
          <w:caps w:val="0"/>
          <w:spacing w:val="0"/>
          <w:sz w:val="32"/>
          <w:szCs w:val="32"/>
          <w:lang w:val="en-US" w:eastAsia="zh-CN"/>
        </w:rPr>
        <w:t>/资金信托计划产品</w:t>
      </w:r>
      <w:r>
        <w:rPr>
          <w:rFonts w:hint="eastAsia" w:ascii="仿宋_GB2312" w:hAnsi="仿宋_GB2312" w:eastAsia="仿宋_GB2312" w:cs="仿宋_GB2312"/>
          <w:i w:val="0"/>
          <w:iCs w:val="0"/>
          <w:caps w:val="0"/>
          <w:spacing w:val="0"/>
          <w:sz w:val="32"/>
          <w:szCs w:val="32"/>
        </w:rPr>
        <w:t>的认、申购及赎回手续费等费率情况请查看产品相关销售文件。</w:t>
      </w:r>
    </w:p>
    <w:p>
      <w:pPr>
        <w:pStyle w:val="2"/>
        <w:widowControl/>
        <w:pBdr>
          <w:top w:val="none" w:color="auto" w:sz="0" w:space="0"/>
          <w:left w:val="none" w:color="auto" w:sz="0" w:space="0"/>
          <w:bottom w:val="none" w:color="auto" w:sz="0" w:space="0"/>
          <w:right w:val="none" w:color="auto" w:sz="0" w:space="0"/>
        </w:pBdr>
        <w:wordWrap/>
        <w:adjustRightInd/>
        <w:snapToGrid/>
        <w:spacing w:before="210" w:beforeAutospacing="0" w:after="105" w:afterAutospacing="0" w:line="580" w:lineRule="exact"/>
        <w:ind w:left="0" w:leftChars="0" w:right="0" w:firstLine="640" w:firstLineChars="200"/>
        <w:textAlignment w:val="auto"/>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rPr>
        <w:t>风险提示 :</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资产管理计划产品</w:t>
      </w:r>
      <w:r>
        <w:rPr>
          <w:rFonts w:hint="eastAsia" w:ascii="仿宋_GB2312" w:hAnsi="仿宋_GB2312" w:eastAsia="仿宋_GB2312" w:cs="仿宋_GB2312"/>
          <w:i w:val="0"/>
          <w:iCs w:val="0"/>
          <w:caps w:val="0"/>
          <w:spacing w:val="0"/>
          <w:sz w:val="32"/>
          <w:szCs w:val="32"/>
          <w:lang w:val="en-US" w:eastAsia="zh-CN"/>
        </w:rPr>
        <w:t>/资金信托计划产品</w:t>
      </w:r>
      <w:r>
        <w:rPr>
          <w:rFonts w:hint="eastAsia" w:ascii="仿宋_GB2312" w:hAnsi="仿宋_GB2312" w:eastAsia="仿宋_GB2312" w:cs="仿宋_GB2312"/>
          <w:i w:val="0"/>
          <w:iCs w:val="0"/>
          <w:caps w:val="0"/>
          <w:spacing w:val="0"/>
          <w:sz w:val="32"/>
          <w:szCs w:val="32"/>
        </w:rPr>
        <w:t>投资存在风险，客户需达到合格投资者认定条件，并具备相应的风险承受能力，选择与自身风险承受能力相匹配的产品。</w:t>
      </w:r>
    </w:p>
    <w:p>
      <w:pPr>
        <w:pStyle w:val="2"/>
        <w:widowControl/>
        <w:pBdr>
          <w:top w:val="none" w:color="auto" w:sz="0" w:space="0"/>
          <w:left w:val="none" w:color="auto" w:sz="0" w:space="0"/>
          <w:bottom w:val="none" w:color="auto" w:sz="0" w:space="0"/>
          <w:right w:val="none" w:color="auto" w:sz="0" w:space="0"/>
        </w:pBdr>
        <w:wordWrap/>
        <w:adjustRightInd/>
        <w:snapToGrid/>
        <w:spacing w:before="210" w:beforeAutospacing="0" w:after="105" w:afterAutospacing="0" w:line="580" w:lineRule="exact"/>
        <w:ind w:left="0" w:leftChars="0" w:right="0" w:firstLine="640" w:firstLineChars="200"/>
        <w:textAlignment w:val="auto"/>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333333"/>
          <w:spacing w:val="0"/>
          <w:sz w:val="32"/>
          <w:szCs w:val="32"/>
        </w:rPr>
        <w:t>合作机构 :</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rPr>
        <w:t>潍坊银行代销资产管理计划</w:t>
      </w:r>
      <w:r>
        <w:rPr>
          <w:rFonts w:hint="eastAsia" w:ascii="仿宋_GB2312" w:hAnsi="仿宋_GB2312" w:eastAsia="仿宋_GB2312" w:cs="仿宋_GB2312"/>
          <w:i w:val="0"/>
          <w:iCs w:val="0"/>
          <w:caps w:val="0"/>
          <w:color w:val="auto"/>
          <w:spacing w:val="0"/>
          <w:sz w:val="32"/>
          <w:szCs w:val="32"/>
          <w:lang w:val="en-US" w:eastAsia="zh-CN"/>
        </w:rPr>
        <w:t>/资金信托计划</w:t>
      </w:r>
      <w:r>
        <w:rPr>
          <w:rFonts w:hint="eastAsia" w:ascii="仿宋_GB2312" w:hAnsi="仿宋_GB2312" w:eastAsia="仿宋_GB2312" w:cs="仿宋_GB2312"/>
          <w:i w:val="0"/>
          <w:iCs w:val="0"/>
          <w:caps w:val="0"/>
          <w:color w:val="auto"/>
          <w:spacing w:val="0"/>
          <w:sz w:val="32"/>
          <w:szCs w:val="32"/>
        </w:rPr>
        <w:t>产品合作公司：</w:t>
      </w:r>
      <w:r>
        <w:rPr>
          <w:rFonts w:hint="eastAsia" w:ascii="仿宋_GB2312" w:hAnsi="仿宋_GB2312" w:eastAsia="仿宋_GB2312" w:cs="仿宋_GB2312"/>
          <w:i w:val="0"/>
          <w:iCs w:val="0"/>
          <w:caps w:val="0"/>
          <w:color w:val="auto"/>
          <w:spacing w:val="0"/>
          <w:sz w:val="32"/>
          <w:szCs w:val="32"/>
          <w:highlight w:val="none"/>
          <w:lang w:eastAsia="zh-CN"/>
        </w:rPr>
        <w:t>国</w:t>
      </w:r>
      <w:r>
        <w:rPr>
          <w:rFonts w:hint="eastAsia" w:ascii="仿宋_GB2312" w:hAnsi="仿宋_GB2312" w:eastAsia="仿宋_GB2312" w:cs="仿宋_GB2312"/>
          <w:i w:val="0"/>
          <w:iCs w:val="0"/>
          <w:caps w:val="0"/>
          <w:color w:val="auto"/>
          <w:spacing w:val="0"/>
          <w:sz w:val="32"/>
          <w:szCs w:val="32"/>
          <w:highlight w:val="none"/>
        </w:rPr>
        <w:t>金证券</w:t>
      </w:r>
      <w:r>
        <w:rPr>
          <w:rFonts w:hint="eastAsia" w:ascii="仿宋_GB2312" w:hAnsi="仿宋_GB2312" w:eastAsia="仿宋_GB2312" w:cs="仿宋_GB2312"/>
          <w:i w:val="0"/>
          <w:iCs w:val="0"/>
          <w:caps w:val="0"/>
          <w:color w:val="auto"/>
          <w:spacing w:val="0"/>
          <w:sz w:val="32"/>
          <w:szCs w:val="32"/>
          <w:highlight w:val="none"/>
          <w:lang w:eastAsia="zh-CN"/>
        </w:rPr>
        <w:t>资产管理</w:t>
      </w:r>
      <w:r>
        <w:rPr>
          <w:rFonts w:hint="eastAsia" w:ascii="仿宋_GB2312" w:hAnsi="仿宋_GB2312" w:eastAsia="仿宋_GB2312" w:cs="仿宋_GB2312"/>
          <w:i w:val="0"/>
          <w:iCs w:val="0"/>
          <w:caps w:val="0"/>
          <w:color w:val="auto"/>
          <w:spacing w:val="0"/>
          <w:sz w:val="32"/>
          <w:szCs w:val="32"/>
          <w:highlight w:val="none"/>
        </w:rPr>
        <w:t>有限公司</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山东省国际信托股份有限公司</w:t>
      </w:r>
    </w:p>
    <w:p>
      <w:pPr>
        <w:pStyle w:val="3"/>
        <w:widowControl/>
        <w:pBdr>
          <w:top w:val="none" w:color="auto" w:sz="0" w:space="0"/>
          <w:left w:val="none" w:color="auto" w:sz="0" w:space="0"/>
          <w:bottom w:val="none" w:color="auto" w:sz="0" w:space="0"/>
          <w:right w:val="none" w:color="auto" w:sz="0" w:space="0"/>
        </w:pBdr>
        <w:wordWrap/>
        <w:adjustRightInd/>
        <w:snapToGrid/>
        <w:spacing w:before="105" w:beforeAutospacing="0" w:after="105" w:afterAutospacing="0" w:line="58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rPr>
        <w:t>咨询电话：各营业网点或400-61-96588</w:t>
      </w:r>
      <w:bookmarkStart w:id="0" w:name="_GoBack"/>
      <w:bookmarkEnd w:id="0"/>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D7B1331"/>
    <w:rsid w:val="04CB4E82"/>
    <w:rsid w:val="1AE165CF"/>
    <w:rsid w:val="1E0E04EE"/>
    <w:rsid w:val="2BA412AA"/>
    <w:rsid w:val="2C1D1E6D"/>
    <w:rsid w:val="423416DA"/>
    <w:rsid w:val="460402C3"/>
    <w:rsid w:val="52EF5D1F"/>
    <w:rsid w:val="5D7B1331"/>
    <w:rsid w:val="69AA7DCC"/>
    <w:rsid w:val="6B2D1BE2"/>
    <w:rsid w:val="6EAF012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4">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2025-08-01T03:09:00Z</dcterms:created>
  <dc:creator>范范</dc:creator>
  <cp:lastModifiedBy>徐如意</cp:lastModifiedBy>
  <dcterms:modified xsi:type="dcterms:W3CDTF">2026-02-10T07:53:50Z</dcterms:modified>
  <dc:title>业务介绍</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538477552CAC41BAB9962953302440DA</vt:lpwstr>
  </property>
  <property fmtid="{D5CDD505-2E9C-101B-9397-08002B2CF9AE}" pid="4" name="KSOTemplateDocerSaveRecord">
    <vt:lpwstr>eyJoZGlkIjoiMDUzZjk5NTA4Y2M5NDJhODFlMGYwYWU5ZmUwOThkNDQiLCJ1c2VySWQiOiIyNTE1Nzc0NzYifQ==</vt:lpwstr>
  </property>
</Properties>
</file>