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5A4" w:rsidRPr="001C46F3" w:rsidRDefault="00052DA9"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南方多利增强债券型证券投资基金（</w:t>
      </w:r>
      <w:r>
        <w:rPr>
          <w:rFonts w:ascii="宋体" w:hAnsi="方正黑体简体" w:cs="方正黑体简体"/>
          <w:b/>
          <w:bCs/>
          <w:iCs/>
          <w:sz w:val="31"/>
          <w:szCs w:val="36"/>
        </w:rPr>
        <w:t>A类份额）基金产品资料概要（20240703更新）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052DA9">
        <w:rPr>
          <w:rFonts w:ascii="仿宋" w:hAnsi="仿宋"/>
          <w:color w:val="000000" w:themeColor="text1"/>
          <w:sz w:val="24"/>
          <w:szCs w:val="24"/>
        </w:rPr>
        <w:t>2024年7月3日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052DA9">
        <w:rPr>
          <w:rFonts w:ascii="仿宋" w:hAnsi="仿宋"/>
          <w:color w:val="000000" w:themeColor="text1"/>
          <w:sz w:val="24"/>
          <w:szCs w:val="24"/>
        </w:rPr>
        <w:t>2024年7月3日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052DA9" w:rsidRDefault="00052DA9" w:rsidP="00052DA9">
      <w:pPr>
        <w:pStyle w:val="-1"/>
        <w:spacing w:before="156" w:after="156"/>
        <w:rPr>
          <w:rFonts w:hint="eastAsia"/>
        </w:rPr>
      </w:pPr>
      <w:r>
        <w:rPr>
          <w:rFonts w:hint="eastAsia"/>
        </w:rPr>
        <w:t>一、产品概况</w:t>
      </w:r>
    </w:p>
    <w:tbl>
      <w:tblPr>
        <w:tblStyle w:val="-noheader"/>
        <w:tblW w:w="8506" w:type="dxa"/>
        <w:tblLayout w:type="fixed"/>
        <w:tblLook w:val="04A0" w:firstRow="1" w:lastRow="0" w:firstColumn="1" w:lastColumn="0" w:noHBand="0" w:noVBand="1"/>
      </w:tblPr>
      <w:tblGrid>
        <w:gridCol w:w="1843"/>
        <w:gridCol w:w="2410"/>
        <w:gridCol w:w="1843"/>
        <w:gridCol w:w="2410"/>
      </w:tblGrid>
      <w:tr w:rsidR="00052DA9" w:rsidTr="00052DA9">
        <w:tc>
          <w:tcPr>
            <w:tcW w:w="1843" w:type="dxa"/>
          </w:tcPr>
          <w:p w:rsidR="00052DA9" w:rsidRDefault="00052DA9" w:rsidP="00052DA9">
            <w:pPr>
              <w:jc w:val="left"/>
            </w:pPr>
            <w:r>
              <w:rPr>
                <w:rFonts w:hint="eastAsia"/>
              </w:rPr>
              <w:t>基金简称</w:t>
            </w:r>
          </w:p>
        </w:tc>
        <w:tc>
          <w:tcPr>
            <w:tcW w:w="2410" w:type="dxa"/>
          </w:tcPr>
          <w:p w:rsidR="00052DA9" w:rsidRDefault="00052DA9" w:rsidP="00052DA9">
            <w:pPr>
              <w:jc w:val="left"/>
            </w:pPr>
            <w:r>
              <w:rPr>
                <w:rFonts w:hint="eastAsia"/>
              </w:rPr>
              <w:t>南方多利增强债券</w:t>
            </w:r>
            <w:r>
              <w:rPr>
                <w:rFonts w:hint="eastAsia"/>
              </w:rPr>
              <w:t>A</w:t>
            </w:r>
          </w:p>
        </w:tc>
        <w:tc>
          <w:tcPr>
            <w:tcW w:w="1843" w:type="dxa"/>
          </w:tcPr>
          <w:p w:rsidR="00052DA9" w:rsidRDefault="00052DA9" w:rsidP="00052DA9">
            <w:pPr>
              <w:jc w:val="left"/>
            </w:pPr>
            <w:r>
              <w:rPr>
                <w:rFonts w:hint="eastAsia"/>
              </w:rPr>
              <w:t>基金代码</w:t>
            </w:r>
          </w:p>
        </w:tc>
        <w:tc>
          <w:tcPr>
            <w:tcW w:w="2410" w:type="dxa"/>
          </w:tcPr>
          <w:p w:rsidR="00052DA9" w:rsidRDefault="00052DA9" w:rsidP="00052DA9">
            <w:pPr>
              <w:jc w:val="left"/>
            </w:pPr>
            <w:r>
              <w:t>202103</w:t>
            </w:r>
          </w:p>
        </w:tc>
      </w:tr>
      <w:tr w:rsidR="00052DA9" w:rsidTr="00052DA9">
        <w:tc>
          <w:tcPr>
            <w:tcW w:w="1843" w:type="dxa"/>
          </w:tcPr>
          <w:p w:rsidR="00052DA9" w:rsidRDefault="00052DA9" w:rsidP="00052DA9">
            <w:pPr>
              <w:jc w:val="left"/>
            </w:pPr>
            <w:r>
              <w:rPr>
                <w:rFonts w:hint="eastAsia"/>
              </w:rPr>
              <w:t>基金管理人</w:t>
            </w:r>
          </w:p>
        </w:tc>
        <w:tc>
          <w:tcPr>
            <w:tcW w:w="2410" w:type="dxa"/>
          </w:tcPr>
          <w:p w:rsidR="00052DA9" w:rsidRDefault="00052DA9" w:rsidP="00052DA9">
            <w:pPr>
              <w:jc w:val="left"/>
            </w:pPr>
            <w:r>
              <w:rPr>
                <w:rFonts w:hint="eastAsia"/>
              </w:rPr>
              <w:t>南方基金管理股份有限公司</w:t>
            </w:r>
          </w:p>
        </w:tc>
        <w:tc>
          <w:tcPr>
            <w:tcW w:w="1843" w:type="dxa"/>
          </w:tcPr>
          <w:p w:rsidR="00052DA9" w:rsidRDefault="00052DA9" w:rsidP="00052DA9">
            <w:pPr>
              <w:jc w:val="left"/>
            </w:pPr>
            <w:r>
              <w:rPr>
                <w:rFonts w:hint="eastAsia"/>
              </w:rPr>
              <w:t>基金托管人</w:t>
            </w:r>
          </w:p>
        </w:tc>
        <w:tc>
          <w:tcPr>
            <w:tcW w:w="2410" w:type="dxa"/>
          </w:tcPr>
          <w:p w:rsidR="00052DA9" w:rsidRDefault="00052DA9" w:rsidP="00052DA9">
            <w:pPr>
              <w:jc w:val="left"/>
            </w:pPr>
            <w:r>
              <w:rPr>
                <w:rFonts w:hint="eastAsia"/>
              </w:rPr>
              <w:t>中国工商银行股份有限公司</w:t>
            </w:r>
          </w:p>
        </w:tc>
      </w:tr>
      <w:tr w:rsidR="00052DA9" w:rsidTr="00A25A47">
        <w:tc>
          <w:tcPr>
            <w:tcW w:w="1843" w:type="dxa"/>
          </w:tcPr>
          <w:p w:rsidR="00052DA9" w:rsidRDefault="00052DA9" w:rsidP="00052DA9">
            <w:pPr>
              <w:jc w:val="left"/>
            </w:pPr>
            <w:r>
              <w:rPr>
                <w:rFonts w:hint="eastAsia"/>
              </w:rPr>
              <w:t>基金合同生效日</w:t>
            </w:r>
          </w:p>
        </w:tc>
        <w:tc>
          <w:tcPr>
            <w:tcW w:w="6663" w:type="dxa"/>
            <w:gridSpan w:val="3"/>
          </w:tcPr>
          <w:p w:rsidR="00052DA9" w:rsidRDefault="00052DA9" w:rsidP="00052DA9">
            <w:pPr>
              <w:jc w:val="left"/>
            </w:pPr>
            <w:r>
              <w:rPr>
                <w:rFonts w:hint="eastAsia"/>
              </w:rPr>
              <w:t>2007</w:t>
            </w:r>
            <w:r>
              <w:rPr>
                <w:rFonts w:hint="eastAsia"/>
              </w:rPr>
              <w:t>年</w:t>
            </w:r>
            <w:r>
              <w:rPr>
                <w:rFonts w:hint="eastAsia"/>
              </w:rPr>
              <w:t>8</w:t>
            </w:r>
            <w:r>
              <w:rPr>
                <w:rFonts w:hint="eastAsia"/>
              </w:rPr>
              <w:t>月</w:t>
            </w:r>
            <w:r>
              <w:rPr>
                <w:rFonts w:hint="eastAsia"/>
              </w:rPr>
              <w:t>28</w:t>
            </w:r>
            <w:r>
              <w:rPr>
                <w:rFonts w:hint="eastAsia"/>
              </w:rPr>
              <w:t>日</w:t>
            </w:r>
          </w:p>
        </w:tc>
      </w:tr>
      <w:tr w:rsidR="00052DA9" w:rsidTr="00052DA9">
        <w:tc>
          <w:tcPr>
            <w:tcW w:w="1843" w:type="dxa"/>
          </w:tcPr>
          <w:p w:rsidR="00052DA9" w:rsidRDefault="00052DA9" w:rsidP="00052DA9">
            <w:pPr>
              <w:jc w:val="left"/>
            </w:pPr>
            <w:r>
              <w:rPr>
                <w:rFonts w:hint="eastAsia"/>
              </w:rPr>
              <w:t>基金类型</w:t>
            </w:r>
          </w:p>
        </w:tc>
        <w:tc>
          <w:tcPr>
            <w:tcW w:w="2410" w:type="dxa"/>
          </w:tcPr>
          <w:p w:rsidR="00052DA9" w:rsidRDefault="00052DA9" w:rsidP="00052DA9">
            <w:pPr>
              <w:jc w:val="left"/>
            </w:pPr>
            <w:r>
              <w:rPr>
                <w:rFonts w:hint="eastAsia"/>
              </w:rPr>
              <w:t>债券型</w:t>
            </w:r>
          </w:p>
        </w:tc>
        <w:tc>
          <w:tcPr>
            <w:tcW w:w="1843" w:type="dxa"/>
          </w:tcPr>
          <w:p w:rsidR="00052DA9" w:rsidRDefault="00052DA9" w:rsidP="00052DA9">
            <w:pPr>
              <w:jc w:val="left"/>
            </w:pPr>
            <w:r>
              <w:rPr>
                <w:rFonts w:hint="eastAsia"/>
              </w:rPr>
              <w:t>交易币种</w:t>
            </w:r>
          </w:p>
        </w:tc>
        <w:tc>
          <w:tcPr>
            <w:tcW w:w="2410" w:type="dxa"/>
          </w:tcPr>
          <w:p w:rsidR="00052DA9" w:rsidRDefault="00052DA9" w:rsidP="00052DA9">
            <w:pPr>
              <w:jc w:val="left"/>
            </w:pPr>
            <w:r>
              <w:rPr>
                <w:rFonts w:hint="eastAsia"/>
              </w:rPr>
              <w:t>人民币</w:t>
            </w:r>
          </w:p>
        </w:tc>
      </w:tr>
      <w:tr w:rsidR="00052DA9" w:rsidTr="006D42CF">
        <w:tc>
          <w:tcPr>
            <w:tcW w:w="1843" w:type="dxa"/>
          </w:tcPr>
          <w:p w:rsidR="00052DA9" w:rsidRDefault="00052DA9" w:rsidP="00052DA9">
            <w:pPr>
              <w:jc w:val="left"/>
            </w:pPr>
            <w:r>
              <w:rPr>
                <w:rFonts w:hint="eastAsia"/>
              </w:rPr>
              <w:t>运作方式</w:t>
            </w:r>
          </w:p>
        </w:tc>
        <w:tc>
          <w:tcPr>
            <w:tcW w:w="6663" w:type="dxa"/>
            <w:gridSpan w:val="3"/>
          </w:tcPr>
          <w:p w:rsidR="00052DA9" w:rsidRDefault="00052DA9" w:rsidP="00052DA9">
            <w:pPr>
              <w:jc w:val="left"/>
            </w:pPr>
            <w:r>
              <w:rPr>
                <w:rFonts w:hint="eastAsia"/>
              </w:rPr>
              <w:t>普通开放式</w:t>
            </w:r>
          </w:p>
        </w:tc>
      </w:tr>
      <w:tr w:rsidR="00052DA9" w:rsidTr="00CF3230">
        <w:tc>
          <w:tcPr>
            <w:tcW w:w="1843" w:type="dxa"/>
          </w:tcPr>
          <w:p w:rsidR="00052DA9" w:rsidRDefault="00052DA9" w:rsidP="00052DA9">
            <w:pPr>
              <w:jc w:val="left"/>
            </w:pPr>
            <w:r>
              <w:rPr>
                <w:rFonts w:hint="eastAsia"/>
              </w:rPr>
              <w:t>开放频率</w:t>
            </w:r>
          </w:p>
        </w:tc>
        <w:tc>
          <w:tcPr>
            <w:tcW w:w="6663" w:type="dxa"/>
            <w:gridSpan w:val="3"/>
          </w:tcPr>
          <w:p w:rsidR="00052DA9" w:rsidRDefault="00052DA9" w:rsidP="00052DA9">
            <w:pPr>
              <w:jc w:val="left"/>
            </w:pPr>
            <w:r>
              <w:rPr>
                <w:rFonts w:hint="eastAsia"/>
              </w:rPr>
              <w:t>每个开放日</w:t>
            </w:r>
          </w:p>
        </w:tc>
      </w:tr>
      <w:tr w:rsidR="00052DA9" w:rsidTr="00052DA9">
        <w:tc>
          <w:tcPr>
            <w:tcW w:w="1843" w:type="dxa"/>
            <w:vMerge w:val="restart"/>
          </w:tcPr>
          <w:p w:rsidR="00052DA9" w:rsidRDefault="00052DA9" w:rsidP="00052DA9">
            <w:pPr>
              <w:jc w:val="left"/>
            </w:pPr>
            <w:r>
              <w:rPr>
                <w:rFonts w:hint="eastAsia"/>
              </w:rPr>
              <w:t>基金经理</w:t>
            </w:r>
          </w:p>
        </w:tc>
        <w:tc>
          <w:tcPr>
            <w:tcW w:w="2410" w:type="dxa"/>
            <w:vMerge w:val="restart"/>
          </w:tcPr>
          <w:p w:rsidR="00052DA9" w:rsidRDefault="00052DA9" w:rsidP="00052DA9">
            <w:pPr>
              <w:jc w:val="left"/>
            </w:pPr>
            <w:r>
              <w:rPr>
                <w:rFonts w:hint="eastAsia"/>
              </w:rPr>
              <w:t>刘文良</w:t>
            </w:r>
          </w:p>
        </w:tc>
        <w:tc>
          <w:tcPr>
            <w:tcW w:w="1843" w:type="dxa"/>
          </w:tcPr>
          <w:p w:rsidR="00052DA9" w:rsidRDefault="00052DA9" w:rsidP="00052DA9">
            <w:pPr>
              <w:jc w:val="left"/>
            </w:pPr>
            <w:r>
              <w:rPr>
                <w:rFonts w:hint="eastAsia"/>
              </w:rPr>
              <w:t>开始担任本基金基金经理的日期</w:t>
            </w:r>
          </w:p>
        </w:tc>
        <w:tc>
          <w:tcPr>
            <w:tcW w:w="2410" w:type="dxa"/>
          </w:tcPr>
          <w:p w:rsidR="00052DA9" w:rsidRDefault="00052DA9" w:rsidP="00052DA9">
            <w:pPr>
              <w:jc w:val="left"/>
            </w:pPr>
            <w:r>
              <w:rPr>
                <w:rFonts w:hint="eastAsia"/>
              </w:rPr>
              <w:t>2024</w:t>
            </w:r>
            <w:r>
              <w:rPr>
                <w:rFonts w:hint="eastAsia"/>
              </w:rPr>
              <w:t>年</w:t>
            </w:r>
            <w:r>
              <w:rPr>
                <w:rFonts w:hint="eastAsia"/>
              </w:rPr>
              <w:t>6</w:t>
            </w:r>
            <w:r>
              <w:rPr>
                <w:rFonts w:hint="eastAsia"/>
              </w:rPr>
              <w:t>月</w:t>
            </w:r>
            <w:r>
              <w:rPr>
                <w:rFonts w:hint="eastAsia"/>
              </w:rPr>
              <w:t>28</w:t>
            </w:r>
            <w:r>
              <w:rPr>
                <w:rFonts w:hint="eastAsia"/>
              </w:rPr>
              <w:t>日</w:t>
            </w:r>
          </w:p>
        </w:tc>
      </w:tr>
      <w:tr w:rsidR="00052DA9" w:rsidTr="00052DA9">
        <w:tc>
          <w:tcPr>
            <w:tcW w:w="1843" w:type="dxa"/>
            <w:vMerge/>
          </w:tcPr>
          <w:p w:rsidR="00052DA9" w:rsidRDefault="00052DA9" w:rsidP="00052DA9">
            <w:pPr>
              <w:jc w:val="left"/>
            </w:pPr>
          </w:p>
        </w:tc>
        <w:tc>
          <w:tcPr>
            <w:tcW w:w="2410" w:type="dxa"/>
            <w:vMerge/>
          </w:tcPr>
          <w:p w:rsidR="00052DA9" w:rsidRDefault="00052DA9" w:rsidP="00052DA9">
            <w:pPr>
              <w:jc w:val="left"/>
            </w:pPr>
          </w:p>
        </w:tc>
        <w:tc>
          <w:tcPr>
            <w:tcW w:w="1843" w:type="dxa"/>
          </w:tcPr>
          <w:p w:rsidR="00052DA9" w:rsidRDefault="00052DA9" w:rsidP="00052DA9">
            <w:pPr>
              <w:jc w:val="left"/>
            </w:pPr>
            <w:r>
              <w:rPr>
                <w:rFonts w:hint="eastAsia"/>
              </w:rPr>
              <w:t>证券从业日期</w:t>
            </w:r>
          </w:p>
        </w:tc>
        <w:tc>
          <w:tcPr>
            <w:tcW w:w="2410" w:type="dxa"/>
          </w:tcPr>
          <w:p w:rsidR="00052DA9" w:rsidRDefault="00052DA9" w:rsidP="00052DA9">
            <w:pPr>
              <w:jc w:val="left"/>
            </w:pPr>
            <w:r>
              <w:rPr>
                <w:rFonts w:hint="eastAsia"/>
              </w:rPr>
              <w:t>2012</w:t>
            </w:r>
            <w:r>
              <w:rPr>
                <w:rFonts w:hint="eastAsia"/>
              </w:rPr>
              <w:t>年</w:t>
            </w:r>
            <w:r>
              <w:rPr>
                <w:rFonts w:hint="eastAsia"/>
              </w:rPr>
              <w:t>7</w:t>
            </w:r>
            <w:r>
              <w:rPr>
                <w:rFonts w:hint="eastAsia"/>
              </w:rPr>
              <w:t>月</w:t>
            </w:r>
            <w:r>
              <w:rPr>
                <w:rFonts w:hint="eastAsia"/>
              </w:rPr>
              <w:t>11</w:t>
            </w:r>
            <w:r>
              <w:rPr>
                <w:rFonts w:hint="eastAsia"/>
              </w:rPr>
              <w:t>日</w:t>
            </w:r>
          </w:p>
        </w:tc>
      </w:tr>
      <w:tr w:rsidR="00052DA9" w:rsidTr="00052DA9">
        <w:tc>
          <w:tcPr>
            <w:tcW w:w="1843" w:type="dxa"/>
            <w:vMerge w:val="restart"/>
          </w:tcPr>
          <w:p w:rsidR="00052DA9" w:rsidRDefault="00052DA9" w:rsidP="00052DA9">
            <w:pPr>
              <w:jc w:val="left"/>
            </w:pPr>
            <w:r>
              <w:rPr>
                <w:rFonts w:hint="eastAsia"/>
              </w:rPr>
              <w:t>基金经理</w:t>
            </w:r>
          </w:p>
        </w:tc>
        <w:tc>
          <w:tcPr>
            <w:tcW w:w="2410" w:type="dxa"/>
            <w:vMerge w:val="restart"/>
          </w:tcPr>
          <w:p w:rsidR="00052DA9" w:rsidRDefault="00052DA9" w:rsidP="00052DA9">
            <w:pPr>
              <w:jc w:val="left"/>
            </w:pPr>
            <w:r>
              <w:rPr>
                <w:rFonts w:hint="eastAsia"/>
              </w:rPr>
              <w:t>李璇</w:t>
            </w:r>
          </w:p>
        </w:tc>
        <w:tc>
          <w:tcPr>
            <w:tcW w:w="1843" w:type="dxa"/>
          </w:tcPr>
          <w:p w:rsidR="00052DA9" w:rsidRDefault="00052DA9" w:rsidP="00052DA9">
            <w:pPr>
              <w:jc w:val="left"/>
            </w:pPr>
            <w:r>
              <w:rPr>
                <w:rFonts w:hint="eastAsia"/>
              </w:rPr>
              <w:t>开始担任本基金基金经理的日期</w:t>
            </w:r>
          </w:p>
        </w:tc>
        <w:tc>
          <w:tcPr>
            <w:tcW w:w="2410" w:type="dxa"/>
          </w:tcPr>
          <w:p w:rsidR="00052DA9" w:rsidRDefault="00052DA9" w:rsidP="00052DA9">
            <w:pPr>
              <w:jc w:val="left"/>
            </w:pPr>
            <w:r>
              <w:rPr>
                <w:rFonts w:hint="eastAsia"/>
              </w:rPr>
              <w:t>2020</w:t>
            </w:r>
            <w:r>
              <w:rPr>
                <w:rFonts w:hint="eastAsia"/>
              </w:rPr>
              <w:t>年</w:t>
            </w:r>
            <w:r>
              <w:rPr>
                <w:rFonts w:hint="eastAsia"/>
              </w:rPr>
              <w:t>9</w:t>
            </w:r>
            <w:r>
              <w:rPr>
                <w:rFonts w:hint="eastAsia"/>
              </w:rPr>
              <w:t>月</w:t>
            </w:r>
            <w:r>
              <w:rPr>
                <w:rFonts w:hint="eastAsia"/>
              </w:rPr>
              <w:t>4</w:t>
            </w:r>
            <w:r>
              <w:rPr>
                <w:rFonts w:hint="eastAsia"/>
              </w:rPr>
              <w:t>日</w:t>
            </w:r>
          </w:p>
        </w:tc>
      </w:tr>
      <w:tr w:rsidR="00052DA9" w:rsidTr="00052DA9">
        <w:tc>
          <w:tcPr>
            <w:tcW w:w="1843" w:type="dxa"/>
            <w:vMerge/>
          </w:tcPr>
          <w:p w:rsidR="00052DA9" w:rsidRDefault="00052DA9" w:rsidP="00052DA9">
            <w:pPr>
              <w:jc w:val="left"/>
            </w:pPr>
          </w:p>
        </w:tc>
        <w:tc>
          <w:tcPr>
            <w:tcW w:w="2410" w:type="dxa"/>
            <w:vMerge/>
          </w:tcPr>
          <w:p w:rsidR="00052DA9" w:rsidRDefault="00052DA9" w:rsidP="00052DA9">
            <w:pPr>
              <w:jc w:val="left"/>
            </w:pPr>
          </w:p>
        </w:tc>
        <w:tc>
          <w:tcPr>
            <w:tcW w:w="1843" w:type="dxa"/>
          </w:tcPr>
          <w:p w:rsidR="00052DA9" w:rsidRDefault="00052DA9" w:rsidP="00052DA9">
            <w:pPr>
              <w:jc w:val="left"/>
            </w:pPr>
            <w:r>
              <w:rPr>
                <w:rFonts w:hint="eastAsia"/>
              </w:rPr>
              <w:t>证券从业日期</w:t>
            </w:r>
          </w:p>
        </w:tc>
        <w:tc>
          <w:tcPr>
            <w:tcW w:w="2410" w:type="dxa"/>
          </w:tcPr>
          <w:p w:rsidR="00052DA9" w:rsidRDefault="00052DA9" w:rsidP="00052DA9">
            <w:pPr>
              <w:jc w:val="left"/>
            </w:pPr>
            <w:r>
              <w:rPr>
                <w:rFonts w:hint="eastAsia"/>
              </w:rPr>
              <w:t>2007</w:t>
            </w:r>
            <w:r>
              <w:rPr>
                <w:rFonts w:hint="eastAsia"/>
              </w:rPr>
              <w:t>年</w:t>
            </w:r>
            <w:r>
              <w:rPr>
                <w:rFonts w:hint="eastAsia"/>
              </w:rPr>
              <w:t>7</w:t>
            </w:r>
            <w:r>
              <w:rPr>
                <w:rFonts w:hint="eastAsia"/>
              </w:rPr>
              <w:t>月</w:t>
            </w:r>
            <w:r>
              <w:rPr>
                <w:rFonts w:hint="eastAsia"/>
              </w:rPr>
              <w:t>23</w:t>
            </w:r>
            <w:r>
              <w:rPr>
                <w:rFonts w:hint="eastAsia"/>
              </w:rPr>
              <w:t>日</w:t>
            </w:r>
          </w:p>
        </w:tc>
      </w:tr>
    </w:tbl>
    <w:p w:rsidR="00052DA9" w:rsidRDefault="00052DA9" w:rsidP="00052DA9">
      <w:pPr>
        <w:pStyle w:val="-7"/>
        <w:ind w:firstLine="420"/>
        <w:rPr>
          <w:rFonts w:hint="eastAsia"/>
        </w:rPr>
      </w:pPr>
      <w:r>
        <w:rPr>
          <w:rFonts w:hint="eastAsia"/>
        </w:rPr>
        <w:t>注：自</w:t>
      </w:r>
      <w:r>
        <w:rPr>
          <w:rFonts w:hint="eastAsia"/>
        </w:rPr>
        <w:t>2009</w:t>
      </w:r>
      <w:r>
        <w:rPr>
          <w:rFonts w:hint="eastAsia"/>
        </w:rPr>
        <w:t>年</w:t>
      </w:r>
      <w:r>
        <w:rPr>
          <w:rFonts w:hint="eastAsia"/>
        </w:rPr>
        <w:t>9</w:t>
      </w:r>
      <w:r>
        <w:rPr>
          <w:rFonts w:hint="eastAsia"/>
        </w:rPr>
        <w:t>月</w:t>
      </w:r>
      <w:r>
        <w:rPr>
          <w:rFonts w:hint="eastAsia"/>
        </w:rPr>
        <w:t>23</w:t>
      </w:r>
      <w:r>
        <w:rPr>
          <w:rFonts w:hint="eastAsia"/>
        </w:rPr>
        <w:t>日起，本基金增加</w:t>
      </w:r>
      <w:r>
        <w:rPr>
          <w:rFonts w:hint="eastAsia"/>
        </w:rPr>
        <w:t>A</w:t>
      </w:r>
      <w:r>
        <w:rPr>
          <w:rFonts w:hint="eastAsia"/>
        </w:rPr>
        <w:t>类基金份额。</w:t>
      </w:r>
    </w:p>
    <w:p w:rsidR="00052DA9" w:rsidRDefault="00052DA9" w:rsidP="00052DA9">
      <w:pPr>
        <w:pStyle w:val="-1"/>
        <w:spacing w:before="156" w:after="156"/>
        <w:rPr>
          <w:rFonts w:hint="eastAsia"/>
        </w:rPr>
      </w:pPr>
      <w:r>
        <w:rPr>
          <w:rFonts w:hint="eastAsia"/>
        </w:rPr>
        <w:t>二、基金投资与净值表现</w:t>
      </w:r>
    </w:p>
    <w:p w:rsidR="00052DA9" w:rsidRDefault="00052DA9" w:rsidP="00052DA9">
      <w:pPr>
        <w:pStyle w:val="-2"/>
        <w:spacing w:before="156" w:after="156"/>
        <w:rPr>
          <w:rFonts w:hint="eastAsia"/>
        </w:rPr>
      </w:pPr>
      <w:r>
        <w:rPr>
          <w:rFonts w:hint="eastAsia"/>
        </w:rPr>
        <w:t>（一）</w:t>
      </w:r>
      <w:r>
        <w:rPr>
          <w:rFonts w:hint="eastAsia"/>
        </w:rPr>
        <w:t xml:space="preserve"> </w:t>
      </w:r>
      <w:r>
        <w:rPr>
          <w:rFonts w:hint="eastAsia"/>
        </w:rPr>
        <w:t>投资目标与投资策略</w:t>
      </w:r>
    </w:p>
    <w:p w:rsidR="00052DA9" w:rsidRDefault="00052DA9" w:rsidP="00052DA9">
      <w:pPr>
        <w:pStyle w:val="-"/>
        <w:ind w:firstLine="420"/>
        <w:rPr>
          <w:rFonts w:hint="eastAsia"/>
        </w:rPr>
      </w:pPr>
      <w:r>
        <w:rPr>
          <w:rFonts w:hint="eastAsia"/>
        </w:rPr>
        <w:t>详见《南方多利增强债券型证券投资基金招募说明书》第七部分“基金的投资”。</w:t>
      </w:r>
    </w:p>
    <w:tbl>
      <w:tblPr>
        <w:tblStyle w:val="-noheader"/>
        <w:tblW w:w="8505" w:type="dxa"/>
        <w:tblLayout w:type="fixed"/>
        <w:tblLook w:val="04A0" w:firstRow="1" w:lastRow="0" w:firstColumn="1" w:lastColumn="0" w:noHBand="0" w:noVBand="1"/>
      </w:tblPr>
      <w:tblGrid>
        <w:gridCol w:w="1701"/>
        <w:gridCol w:w="6804"/>
      </w:tblGrid>
      <w:tr w:rsidR="00052DA9" w:rsidTr="00052DA9">
        <w:tc>
          <w:tcPr>
            <w:tcW w:w="1701" w:type="dxa"/>
          </w:tcPr>
          <w:p w:rsidR="00052DA9" w:rsidRDefault="00052DA9" w:rsidP="00052DA9">
            <w:pPr>
              <w:jc w:val="left"/>
            </w:pPr>
            <w:r>
              <w:rPr>
                <w:rFonts w:hint="eastAsia"/>
              </w:rPr>
              <w:t>投资目标</w:t>
            </w:r>
          </w:p>
        </w:tc>
        <w:tc>
          <w:tcPr>
            <w:tcW w:w="6804" w:type="dxa"/>
          </w:tcPr>
          <w:p w:rsidR="00052DA9" w:rsidRDefault="00052DA9" w:rsidP="00052DA9">
            <w:pPr>
              <w:jc w:val="left"/>
            </w:pPr>
            <w:r>
              <w:rPr>
                <w:rFonts w:hint="eastAsia"/>
              </w:rPr>
              <w:t>本基金属于债券型基金，投资目标是在债券稳定收益的基础上，通过股票一级市场申购等投资手段积极投资获取高于投资基准的收益。</w:t>
            </w:r>
          </w:p>
        </w:tc>
      </w:tr>
      <w:tr w:rsidR="00052DA9" w:rsidTr="00052DA9">
        <w:tc>
          <w:tcPr>
            <w:tcW w:w="1701" w:type="dxa"/>
          </w:tcPr>
          <w:p w:rsidR="00052DA9" w:rsidRDefault="00052DA9" w:rsidP="00052DA9">
            <w:pPr>
              <w:jc w:val="left"/>
            </w:pPr>
            <w:r>
              <w:rPr>
                <w:rFonts w:hint="eastAsia"/>
              </w:rPr>
              <w:t>投资范围</w:t>
            </w:r>
          </w:p>
        </w:tc>
        <w:tc>
          <w:tcPr>
            <w:tcW w:w="6804" w:type="dxa"/>
          </w:tcPr>
          <w:p w:rsidR="00052DA9" w:rsidRDefault="00052DA9" w:rsidP="00052DA9">
            <w:pPr>
              <w:rPr>
                <w:rFonts w:hint="eastAsia"/>
              </w:rPr>
            </w:pPr>
            <w:r>
              <w:rPr>
                <w:rFonts w:hint="eastAsia"/>
              </w:rPr>
              <w:t>本基金主要投资于债券类金融工具。债券类金融工具包括国债、央行票据、金融债、信用等级为投资级的企业债（包括可转债）、资产支持证券等法律法规或中国证监会允许投资的固定收益品种。上述资产投资比例不低于基金资产的</w:t>
            </w:r>
            <w:r>
              <w:rPr>
                <w:rFonts w:hint="eastAsia"/>
              </w:rPr>
              <w:t>80%</w:t>
            </w:r>
            <w:r>
              <w:rPr>
                <w:rFonts w:hint="eastAsia"/>
              </w:rPr>
              <w:t>。本基金还可投资存托凭证。</w:t>
            </w:r>
          </w:p>
          <w:p w:rsidR="00052DA9" w:rsidRDefault="00052DA9" w:rsidP="00052DA9">
            <w:pPr>
              <w:rPr>
                <w:rFonts w:hint="eastAsia"/>
              </w:rPr>
            </w:pPr>
            <w:r>
              <w:rPr>
                <w:rFonts w:hint="eastAsia"/>
              </w:rPr>
              <w:t>本基金也可投资于非债券类金融工具。本基金不直接在二级市场买入股票、权证等权益类资产，但可以参与一级市场新股申购，并持有因在一级市场申购所形成的股票以及因可转债转股所形成的股票。本基金还可以持有股票所派发的权证、可分离债券产生的权证，以及法律法规或中国证监会允许投资的其他非债券类品种。上述资产的投资比例不超过基金资产的</w:t>
            </w:r>
            <w:r>
              <w:rPr>
                <w:rFonts w:hint="eastAsia"/>
              </w:rPr>
              <w:t>20%</w:t>
            </w:r>
            <w:r>
              <w:rPr>
                <w:rFonts w:hint="eastAsia"/>
              </w:rPr>
              <w:t>。因上述原因持有的股票和权证等资产，本基金将在其可交易之日起的</w:t>
            </w:r>
            <w:r>
              <w:rPr>
                <w:rFonts w:hint="eastAsia"/>
              </w:rPr>
              <w:t>90</w:t>
            </w:r>
            <w:r>
              <w:rPr>
                <w:rFonts w:hint="eastAsia"/>
              </w:rPr>
              <w:t>个交易日内卖出。</w:t>
            </w:r>
          </w:p>
          <w:p w:rsidR="00052DA9" w:rsidRDefault="00052DA9" w:rsidP="00052DA9">
            <w:pPr>
              <w:rPr>
                <w:rFonts w:hint="eastAsia"/>
              </w:rPr>
            </w:pPr>
            <w:r>
              <w:rPr>
                <w:rFonts w:hint="eastAsia"/>
              </w:rPr>
              <w:lastRenderedPageBreak/>
              <w:t>本基金持有现金或到期日在一年以内的政府债券不低于基金资产净值的</w:t>
            </w:r>
            <w:r>
              <w:rPr>
                <w:rFonts w:hint="eastAsia"/>
              </w:rPr>
              <w:t>5</w:t>
            </w:r>
            <w:r>
              <w:rPr>
                <w:rFonts w:hint="eastAsia"/>
              </w:rPr>
              <w:t>％。</w:t>
            </w:r>
          </w:p>
          <w:p w:rsidR="00052DA9" w:rsidRDefault="00052DA9" w:rsidP="00052DA9">
            <w:r>
              <w:rPr>
                <w:rFonts w:hint="eastAsia"/>
              </w:rPr>
              <w:t>此外，如法律法规或中国证监会允许基金投资其他品种的，基金管理人在履行适当程序后，可以将其纳入本基金的投资范围。</w:t>
            </w:r>
          </w:p>
        </w:tc>
      </w:tr>
      <w:tr w:rsidR="00052DA9" w:rsidTr="00052DA9">
        <w:tc>
          <w:tcPr>
            <w:tcW w:w="1701" w:type="dxa"/>
          </w:tcPr>
          <w:p w:rsidR="00052DA9" w:rsidRDefault="00052DA9" w:rsidP="00052DA9">
            <w:pPr>
              <w:jc w:val="left"/>
            </w:pPr>
            <w:r>
              <w:rPr>
                <w:rFonts w:hint="eastAsia"/>
              </w:rPr>
              <w:lastRenderedPageBreak/>
              <w:t>主要投资策略</w:t>
            </w:r>
          </w:p>
        </w:tc>
        <w:tc>
          <w:tcPr>
            <w:tcW w:w="6804" w:type="dxa"/>
          </w:tcPr>
          <w:p w:rsidR="00052DA9" w:rsidRDefault="00052DA9" w:rsidP="00052DA9">
            <w:r>
              <w:rPr>
                <w:rFonts w:hint="eastAsia"/>
              </w:rPr>
              <w:t>首先我们根据宏观经济分析、资金面动向分析和投资人行为分析判断未来利率期限结构变化，并充分考虑组合的流动性管理的实际情况，配置债券组合的久期和债券组合结构；其次，结合信用分析、流动性分析、税收分析等综合影响确定债券组合的类属配置；再次，在上述基础上利用债券定价技术，进行个券选择，选择被低估的债券进行投资。在具体投资操作中，我们采用骑乘操作、放大操作、换券操作等灵活多样的操作方式，获取超额的投资收益。</w:t>
            </w:r>
          </w:p>
        </w:tc>
      </w:tr>
      <w:tr w:rsidR="00052DA9" w:rsidTr="00052DA9">
        <w:tc>
          <w:tcPr>
            <w:tcW w:w="1701" w:type="dxa"/>
          </w:tcPr>
          <w:p w:rsidR="00052DA9" w:rsidRDefault="00052DA9" w:rsidP="00052DA9">
            <w:pPr>
              <w:jc w:val="left"/>
            </w:pPr>
            <w:r>
              <w:rPr>
                <w:rFonts w:hint="eastAsia"/>
              </w:rPr>
              <w:t>业绩比较基准</w:t>
            </w:r>
          </w:p>
        </w:tc>
        <w:tc>
          <w:tcPr>
            <w:tcW w:w="6804" w:type="dxa"/>
          </w:tcPr>
          <w:p w:rsidR="00052DA9" w:rsidRDefault="00052DA9" w:rsidP="00052DA9">
            <w:pPr>
              <w:jc w:val="left"/>
            </w:pPr>
            <w:r>
              <w:rPr>
                <w:rFonts w:hint="eastAsia"/>
              </w:rPr>
              <w:t>中央国债登记结算公司中债总指数（全价）。</w:t>
            </w:r>
          </w:p>
        </w:tc>
      </w:tr>
      <w:tr w:rsidR="00052DA9" w:rsidTr="00052DA9">
        <w:tc>
          <w:tcPr>
            <w:tcW w:w="1701" w:type="dxa"/>
          </w:tcPr>
          <w:p w:rsidR="00052DA9" w:rsidRDefault="00052DA9" w:rsidP="00052DA9">
            <w:pPr>
              <w:jc w:val="left"/>
            </w:pPr>
            <w:r>
              <w:rPr>
                <w:rFonts w:hint="eastAsia"/>
              </w:rPr>
              <w:t>风险收益特征</w:t>
            </w:r>
          </w:p>
        </w:tc>
        <w:tc>
          <w:tcPr>
            <w:tcW w:w="6804" w:type="dxa"/>
          </w:tcPr>
          <w:p w:rsidR="00052DA9" w:rsidRDefault="00052DA9" w:rsidP="00052DA9">
            <w:pPr>
              <w:jc w:val="left"/>
            </w:pPr>
            <w:r>
              <w:rPr>
                <w:rFonts w:hint="eastAsia"/>
              </w:rPr>
              <w:t>本基金为债券型基金，属证券投资基金中的低风险品种，预期收益高于货币市场基金，风险低于混合型基金。</w:t>
            </w:r>
          </w:p>
        </w:tc>
      </w:tr>
    </w:tbl>
    <w:p w:rsidR="00052DA9" w:rsidRDefault="00052DA9" w:rsidP="00052DA9">
      <w:pPr>
        <w:pStyle w:val="-2"/>
        <w:spacing w:before="156" w:after="156"/>
        <w:rPr>
          <w:rFonts w:hint="eastAsia"/>
        </w:rPr>
      </w:pPr>
      <w:r>
        <w:rPr>
          <w:rFonts w:hint="eastAsia"/>
        </w:rPr>
        <w:t>（二）</w:t>
      </w:r>
      <w:r>
        <w:rPr>
          <w:rFonts w:hint="eastAsia"/>
        </w:rPr>
        <w:t xml:space="preserve"> </w:t>
      </w:r>
      <w:r>
        <w:rPr>
          <w:rFonts w:hint="eastAsia"/>
        </w:rPr>
        <w:t>投资组合资产配置图表</w:t>
      </w:r>
      <w:r>
        <w:rPr>
          <w:rFonts w:hint="eastAsia"/>
        </w:rPr>
        <w:t>/</w:t>
      </w:r>
      <w:r>
        <w:rPr>
          <w:rFonts w:hint="eastAsia"/>
        </w:rPr>
        <w:t>区域配置图表</w:t>
      </w:r>
    </w:p>
    <w:p w:rsidR="00052DA9" w:rsidRDefault="00052DA9" w:rsidP="00052DA9">
      <w:r>
        <w:rPr>
          <w:noProof/>
        </w:rPr>
        <w:drawing>
          <wp:inline distT="0" distB="0" distL="0" distR="0">
            <wp:extent cx="5274310" cy="2588260"/>
            <wp:effectExtent l="0" t="0" r="2540" b="254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588260"/>
                    </a:xfrm>
                    <a:prstGeom prst="rect">
                      <a:avLst/>
                    </a:prstGeom>
                  </pic:spPr>
                </pic:pic>
              </a:graphicData>
            </a:graphic>
          </wp:inline>
        </w:drawing>
      </w:r>
    </w:p>
    <w:p w:rsidR="00052DA9" w:rsidRDefault="00052DA9" w:rsidP="00052DA9">
      <w:pPr>
        <w:pStyle w:val="-2"/>
        <w:spacing w:before="156" w:after="156"/>
        <w:rPr>
          <w:rFonts w:hint="eastAsia"/>
        </w:rPr>
      </w:pPr>
      <w:r>
        <w:rPr>
          <w:rFonts w:hint="eastAsia"/>
        </w:rPr>
        <w:t>（三）</w:t>
      </w:r>
      <w:r>
        <w:rPr>
          <w:rFonts w:hint="eastAsia"/>
        </w:rPr>
        <w:t xml:space="preserve"> </w:t>
      </w:r>
      <w:r>
        <w:rPr>
          <w:rFonts w:hint="eastAsia"/>
        </w:rPr>
        <w:t>最近十年基金每年的净值增长率及与同期业绩比较基准的比较图</w:t>
      </w:r>
    </w:p>
    <w:p w:rsidR="00052DA9" w:rsidRDefault="00052DA9" w:rsidP="00052DA9">
      <w:r>
        <w:rPr>
          <w:noProof/>
        </w:rPr>
        <w:lastRenderedPageBreak/>
        <w:drawing>
          <wp:inline distT="0" distB="0" distL="0" distR="0">
            <wp:extent cx="5274310" cy="3355975"/>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355975"/>
                    </a:xfrm>
                    <a:prstGeom prst="rect">
                      <a:avLst/>
                    </a:prstGeom>
                  </pic:spPr>
                </pic:pic>
              </a:graphicData>
            </a:graphic>
          </wp:inline>
        </w:drawing>
      </w:r>
    </w:p>
    <w:p w:rsidR="00052DA9" w:rsidRDefault="00052DA9" w:rsidP="00052DA9">
      <w:pPr>
        <w:pStyle w:val="-1"/>
        <w:spacing w:before="156" w:after="156"/>
        <w:rPr>
          <w:rFonts w:hint="eastAsia"/>
        </w:rPr>
      </w:pPr>
      <w:r>
        <w:rPr>
          <w:rFonts w:hint="eastAsia"/>
        </w:rPr>
        <w:t>三、投资本基金涉及的费用</w:t>
      </w:r>
    </w:p>
    <w:p w:rsidR="00052DA9" w:rsidRDefault="00052DA9" w:rsidP="00052DA9">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nil"/>
        <w:tblLayout w:type="fixed"/>
        <w:tblLook w:val="04A0" w:firstRow="1" w:lastRow="0" w:firstColumn="1" w:lastColumn="0" w:noHBand="0" w:noVBand="1"/>
      </w:tblPr>
      <w:tblGrid>
        <w:gridCol w:w="2076"/>
        <w:gridCol w:w="2076"/>
        <w:gridCol w:w="2077"/>
        <w:gridCol w:w="2077"/>
      </w:tblGrid>
      <w:tr w:rsidR="00052DA9" w:rsidTr="00052DA9">
        <w:tc>
          <w:p w:rsidR="00052DA9" w:rsidRDefault="00052DA9" w:rsidP="00052DA9">
            <w:pPr>
              <w:jc w:val="center"/>
            </w:pPr>
            <w:r>
              <w:rPr>
                <w:rFonts w:hint="eastAsia"/>
              </w:rPr>
              <w:t>费用类型</w:t>
            </w:r>
          </w:p>
        </w:tc>
        <w:tc>
          <w:p w:rsidR="00052DA9" w:rsidRDefault="00052DA9" w:rsidP="00052DA9">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p w:rsidR="00052DA9" w:rsidRDefault="00052DA9" w:rsidP="00052DA9">
            <w:pPr>
              <w:jc w:val="center"/>
            </w:pPr>
            <w:r>
              <w:rPr>
                <w:rFonts w:hint="eastAsia"/>
              </w:rPr>
              <w:t>收费方式</w:t>
            </w:r>
            <w:r>
              <w:rPr>
                <w:rFonts w:hint="eastAsia"/>
              </w:rPr>
              <w:t>/</w:t>
            </w:r>
            <w:r>
              <w:rPr>
                <w:rFonts w:hint="eastAsia"/>
              </w:rPr>
              <w:t>费率</w:t>
            </w:r>
          </w:p>
        </w:tc>
        <w:tc>
          <w:p w:rsidR="00052DA9" w:rsidRDefault="00052DA9" w:rsidP="00052DA9">
            <w:pPr>
              <w:jc w:val="center"/>
            </w:pPr>
            <w:r>
              <w:rPr>
                <w:rFonts w:hint="eastAsia"/>
              </w:rPr>
              <w:t>备注</w:t>
            </w:r>
          </w:p>
        </w:tc>
      </w:tr>
      <w:tr w:rsidR="00052DA9" w:rsidTr="00052DA9">
        <w:tc>
          <w:tcPr>
            <w:vMerge w:val="restart"/>
          </w:tcPr>
          <w:p w:rsidR="00052DA9" w:rsidRDefault="00052DA9" w:rsidP="00052DA9">
            <w:pPr>
              <w:jc w:val="center"/>
            </w:pPr>
            <w:r>
              <w:rPr>
                <w:rFonts w:hint="eastAsia"/>
              </w:rPr>
              <w:t>申购费（前收费）</w:t>
            </w:r>
          </w:p>
        </w:tc>
        <w:tc>
          <w:p w:rsidR="00052DA9" w:rsidRDefault="00052DA9" w:rsidP="00052DA9">
            <w:pPr>
              <w:jc w:val="left"/>
            </w:pPr>
            <w:r>
              <w:rPr>
                <w:rFonts w:hint="eastAsia"/>
              </w:rPr>
              <w:t>M&lt; 100</w:t>
            </w:r>
            <w:r>
              <w:rPr>
                <w:rFonts w:hint="eastAsia"/>
              </w:rPr>
              <w:t>万元</w:t>
            </w:r>
          </w:p>
        </w:tc>
        <w:tc>
          <w:p w:rsidR="00052DA9" w:rsidRDefault="00052DA9" w:rsidP="00052DA9">
            <w:pPr>
              <w:jc w:val="right"/>
            </w:pPr>
            <w:r>
              <w:t>0.8%</w:t>
            </w:r>
          </w:p>
        </w:tc>
        <w:tc>
          <w:p w:rsidR="00052DA9" w:rsidRDefault="00052DA9" w:rsidP="00052DA9">
            <w:pPr>
              <w:jc w:val="right"/>
            </w:pPr>
            <w:r>
              <w:t>-</w:t>
            </w:r>
          </w:p>
        </w:tc>
      </w:tr>
      <w:tr w:rsidR="00052DA9" w:rsidTr="00052DA9">
        <w:tc>
          <w:tcPr>
            <w:vMerge/>
          </w:tcPr>
          <w:p w:rsidR="00052DA9" w:rsidRDefault="00052DA9" w:rsidP="00052DA9">
            <w:pPr>
              <w:jc w:val="left"/>
            </w:pPr>
          </w:p>
        </w:tc>
        <w:tc>
          <w:p w:rsidR="00052DA9" w:rsidRDefault="00052DA9" w:rsidP="00052DA9">
            <w:pPr>
              <w:jc w:val="left"/>
            </w:pPr>
            <w:r>
              <w:rPr>
                <w:rFonts w:hint="eastAsia"/>
              </w:rPr>
              <w:t>100</w:t>
            </w:r>
            <w:r>
              <w:rPr>
                <w:rFonts w:hint="eastAsia"/>
              </w:rPr>
              <w:t>万元≤</w:t>
            </w:r>
            <w:r>
              <w:rPr>
                <w:rFonts w:hint="eastAsia"/>
              </w:rPr>
              <w:t>M&lt; 500</w:t>
            </w:r>
            <w:r>
              <w:rPr>
                <w:rFonts w:hint="eastAsia"/>
              </w:rPr>
              <w:t>万元</w:t>
            </w:r>
          </w:p>
        </w:tc>
        <w:tc>
          <w:p w:rsidR="00052DA9" w:rsidRDefault="00052DA9" w:rsidP="00052DA9">
            <w:pPr>
              <w:jc w:val="right"/>
            </w:pPr>
            <w:r>
              <w:t>0.5%</w:t>
            </w:r>
          </w:p>
        </w:tc>
        <w:tc>
          <w:p w:rsidR="00052DA9" w:rsidRDefault="00052DA9" w:rsidP="00052DA9">
            <w:pPr>
              <w:jc w:val="right"/>
            </w:pPr>
            <w:r>
              <w:t>-</w:t>
            </w:r>
          </w:p>
        </w:tc>
      </w:tr>
      <w:tr w:rsidR="00052DA9" w:rsidTr="00052DA9">
        <w:tc>
          <w:tcPr>
            <w:vMerge/>
          </w:tcPr>
          <w:p w:rsidR="00052DA9" w:rsidRDefault="00052DA9" w:rsidP="00052DA9">
            <w:pPr>
              <w:jc w:val="left"/>
            </w:pPr>
          </w:p>
        </w:tc>
        <w:tc>
          <w:p w:rsidR="00052DA9" w:rsidRDefault="00052DA9" w:rsidP="00052DA9">
            <w:pPr>
              <w:jc w:val="left"/>
            </w:pPr>
            <w:r>
              <w:rPr>
                <w:rFonts w:hint="eastAsia"/>
              </w:rPr>
              <w:t>500</w:t>
            </w:r>
            <w:r>
              <w:rPr>
                <w:rFonts w:hint="eastAsia"/>
              </w:rPr>
              <w:t>万元≤</w:t>
            </w:r>
            <w:r>
              <w:rPr>
                <w:rFonts w:hint="eastAsia"/>
              </w:rPr>
              <w:t>M&lt; 1000</w:t>
            </w:r>
            <w:r>
              <w:rPr>
                <w:rFonts w:hint="eastAsia"/>
              </w:rPr>
              <w:t>万元</w:t>
            </w:r>
          </w:p>
        </w:tc>
        <w:tc>
          <w:p w:rsidR="00052DA9" w:rsidRDefault="00052DA9" w:rsidP="00052DA9">
            <w:pPr>
              <w:jc w:val="right"/>
            </w:pPr>
            <w:r>
              <w:t>0.1%</w:t>
            </w:r>
          </w:p>
        </w:tc>
        <w:tc>
          <w:p w:rsidR="00052DA9" w:rsidRDefault="00052DA9" w:rsidP="00052DA9">
            <w:pPr>
              <w:jc w:val="right"/>
            </w:pPr>
            <w:r>
              <w:t>-</w:t>
            </w:r>
          </w:p>
        </w:tc>
      </w:tr>
      <w:tr w:rsidR="00052DA9" w:rsidTr="00052DA9">
        <w:tc>
          <w:tcPr>
            <w:vMerge/>
          </w:tcPr>
          <w:p w:rsidR="00052DA9" w:rsidRDefault="00052DA9" w:rsidP="00052DA9">
            <w:pPr>
              <w:jc w:val="left"/>
            </w:pPr>
          </w:p>
        </w:tc>
        <w:tc>
          <w:p w:rsidR="00052DA9" w:rsidRDefault="00052DA9" w:rsidP="00052DA9">
            <w:pPr>
              <w:jc w:val="left"/>
            </w:pPr>
            <w:r>
              <w:rPr>
                <w:rFonts w:hint="eastAsia"/>
              </w:rPr>
              <w:t>1000</w:t>
            </w:r>
            <w:r>
              <w:rPr>
                <w:rFonts w:hint="eastAsia"/>
              </w:rPr>
              <w:t>万元≤</w:t>
            </w:r>
            <w:r>
              <w:rPr>
                <w:rFonts w:hint="eastAsia"/>
              </w:rPr>
              <w:t>M</w:t>
            </w:r>
          </w:p>
        </w:tc>
        <w:tc>
          <w:p w:rsidR="00052DA9" w:rsidRDefault="00052DA9" w:rsidP="00052DA9">
            <w:pPr>
              <w:jc w:val="left"/>
            </w:pPr>
            <w:r>
              <w:rPr>
                <w:rFonts w:hint="eastAsia"/>
              </w:rPr>
              <w:t>每笔</w:t>
            </w:r>
            <w:r>
              <w:rPr>
                <w:rFonts w:hint="eastAsia"/>
              </w:rPr>
              <w:t>1000</w:t>
            </w:r>
            <w:r>
              <w:rPr>
                <w:rFonts w:hint="eastAsia"/>
              </w:rPr>
              <w:t>元</w:t>
            </w:r>
          </w:p>
        </w:tc>
        <w:tc>
          <w:p w:rsidR="00052DA9" w:rsidRDefault="00052DA9" w:rsidP="00052DA9">
            <w:pPr>
              <w:jc w:val="right"/>
            </w:pPr>
            <w:r>
              <w:t>-</w:t>
            </w:r>
          </w:p>
        </w:tc>
      </w:tr>
      <w:tr w:rsidR="00052DA9" w:rsidTr="00052DA9">
        <w:tc>
          <w:tcPr>
            <w:vMerge w:val="restart"/>
          </w:tcPr>
          <w:p w:rsidR="00052DA9" w:rsidRDefault="00052DA9" w:rsidP="00052DA9">
            <w:pPr>
              <w:jc w:val="center"/>
            </w:pPr>
            <w:r>
              <w:rPr>
                <w:rFonts w:hint="eastAsia"/>
              </w:rPr>
              <w:t>赎回费</w:t>
            </w:r>
          </w:p>
        </w:tc>
        <w:tc>
          <w:p w:rsidR="00052DA9" w:rsidRDefault="00052DA9" w:rsidP="00052DA9">
            <w:pPr>
              <w:jc w:val="left"/>
            </w:pPr>
            <w:r>
              <w:rPr>
                <w:rFonts w:hint="eastAsia"/>
              </w:rPr>
              <w:t>N&lt; 7</w:t>
            </w:r>
            <w:r>
              <w:rPr>
                <w:rFonts w:hint="eastAsia"/>
              </w:rPr>
              <w:t>天</w:t>
            </w:r>
          </w:p>
        </w:tc>
        <w:tc>
          <w:p w:rsidR="00052DA9" w:rsidRDefault="00052DA9" w:rsidP="00052DA9">
            <w:pPr>
              <w:jc w:val="right"/>
            </w:pPr>
            <w:r>
              <w:t>1.5%</w:t>
            </w:r>
          </w:p>
        </w:tc>
        <w:tc>
          <w:p w:rsidR="00052DA9" w:rsidRDefault="00052DA9" w:rsidP="00052DA9">
            <w:pPr>
              <w:jc w:val="right"/>
            </w:pPr>
            <w:r>
              <w:t>-</w:t>
            </w:r>
          </w:p>
        </w:tc>
      </w:tr>
      <w:tr w:rsidR="00052DA9" w:rsidTr="00052DA9">
        <w:tc>
          <w:tcPr>
            <w:vMerge/>
          </w:tcPr>
          <w:p w:rsidR="00052DA9" w:rsidRDefault="00052DA9" w:rsidP="00052DA9">
            <w:pPr>
              <w:jc w:val="left"/>
            </w:pPr>
          </w:p>
        </w:tc>
        <w:tc>
          <w:p w:rsidR="00052DA9" w:rsidRDefault="00052DA9" w:rsidP="00052DA9">
            <w:pPr>
              <w:jc w:val="left"/>
            </w:pPr>
            <w:r>
              <w:rPr>
                <w:rFonts w:hint="eastAsia"/>
              </w:rPr>
              <w:t>7</w:t>
            </w:r>
            <w:r>
              <w:rPr>
                <w:rFonts w:hint="eastAsia"/>
              </w:rPr>
              <w:t>天≤</w:t>
            </w:r>
            <w:r>
              <w:rPr>
                <w:rFonts w:hint="eastAsia"/>
              </w:rPr>
              <w:t xml:space="preserve"> N&lt; 30</w:t>
            </w:r>
            <w:r>
              <w:rPr>
                <w:rFonts w:hint="eastAsia"/>
              </w:rPr>
              <w:t>天</w:t>
            </w:r>
          </w:p>
        </w:tc>
        <w:tc>
          <w:p w:rsidR="00052DA9" w:rsidRDefault="00052DA9" w:rsidP="00052DA9">
            <w:pPr>
              <w:jc w:val="right"/>
            </w:pPr>
            <w:r>
              <w:t>0.1%</w:t>
            </w:r>
          </w:p>
        </w:tc>
        <w:tc>
          <w:p w:rsidR="00052DA9" w:rsidRDefault="00052DA9" w:rsidP="00052DA9">
            <w:pPr>
              <w:jc w:val="right"/>
            </w:pPr>
            <w:r>
              <w:t>-</w:t>
            </w:r>
          </w:p>
        </w:tc>
      </w:tr>
      <w:tr w:rsidR="00052DA9" w:rsidTr="00052DA9">
        <w:tc>
          <w:tcPr>
            <w:vMerge/>
          </w:tcPr>
          <w:p w:rsidR="00052DA9" w:rsidRDefault="00052DA9" w:rsidP="00052DA9">
            <w:pPr>
              <w:jc w:val="left"/>
            </w:pPr>
          </w:p>
        </w:tc>
        <w:tc>
          <w:p w:rsidR="00052DA9" w:rsidRDefault="00052DA9" w:rsidP="00052DA9">
            <w:pPr>
              <w:jc w:val="left"/>
            </w:pPr>
            <w:r>
              <w:rPr>
                <w:rFonts w:hint="eastAsia"/>
              </w:rPr>
              <w:t>30</w:t>
            </w:r>
            <w:r>
              <w:rPr>
                <w:rFonts w:hint="eastAsia"/>
              </w:rPr>
              <w:t>天≤</w:t>
            </w:r>
            <w:r>
              <w:rPr>
                <w:rFonts w:hint="eastAsia"/>
              </w:rPr>
              <w:t xml:space="preserve"> N</w:t>
            </w:r>
          </w:p>
        </w:tc>
        <w:tc>
          <w:p w:rsidR="00052DA9" w:rsidRDefault="00052DA9" w:rsidP="00052DA9">
            <w:pPr>
              <w:jc w:val="right"/>
            </w:pPr>
            <w:r>
              <w:t>0%</w:t>
            </w:r>
          </w:p>
        </w:tc>
        <w:tc>
          <w:p w:rsidR="00052DA9" w:rsidRDefault="00052DA9" w:rsidP="00052DA9">
            <w:pPr>
              <w:jc w:val="right"/>
            </w:pPr>
            <w:r>
              <w:t>-</w:t>
            </w:r>
          </w:p>
        </w:tc>
      </w:tr>
    </w:tbl>
    <w:p w:rsidR="00052DA9" w:rsidRDefault="00052DA9" w:rsidP="00052DA9">
      <w:pPr>
        <w:pStyle w:val="-"/>
        <w:ind w:firstLine="420"/>
        <w:rPr>
          <w:rFonts w:hint="eastAsia"/>
        </w:rPr>
      </w:pPr>
      <w:r>
        <w:rPr>
          <w:rFonts w:hint="eastAsia"/>
        </w:rPr>
        <w:t>投资人重复申购，须按每次申购所对应的费率档次分别计费。</w:t>
      </w:r>
    </w:p>
    <w:p w:rsidR="00052DA9" w:rsidRDefault="00052DA9" w:rsidP="00052DA9">
      <w:pPr>
        <w:pStyle w:val="-"/>
        <w:ind w:firstLine="420"/>
        <w:rPr>
          <w:rFonts w:hint="eastAsia"/>
        </w:rPr>
      </w:pPr>
      <w:r>
        <w:rPr>
          <w:rFonts w:hint="eastAsia"/>
        </w:rPr>
        <w:t>基金申购费用由投资人承担，不列入基金财产，主要用于基金的市场推广、销售、登记等各项费用。</w:t>
      </w:r>
    </w:p>
    <w:p w:rsidR="00052DA9" w:rsidRDefault="00052DA9" w:rsidP="00052DA9">
      <w:pPr>
        <w:pStyle w:val="-"/>
        <w:ind w:firstLine="420"/>
        <w:rPr>
          <w:rFonts w:hint="eastAsia"/>
        </w:rPr>
      </w:pPr>
      <w:r>
        <w:rPr>
          <w:rFonts w:hint="eastAsia"/>
        </w:rPr>
        <w:t>赎回费用由赎回基金份额的基金份额持有人承担，在基金份额持有人赎回基金份额时收取。</w:t>
      </w:r>
    </w:p>
    <w:p w:rsidR="00052DA9" w:rsidRDefault="00052DA9" w:rsidP="00052DA9">
      <w:pPr>
        <w:pStyle w:val="-2"/>
        <w:spacing w:before="156" w:after="156"/>
        <w:rPr>
          <w:rFonts w:hint="eastAsia"/>
        </w:rPr>
      </w:pPr>
      <w:r>
        <w:rPr>
          <w:rFonts w:hint="eastAsia"/>
        </w:rPr>
        <w:t>（二）</w:t>
      </w:r>
      <w:r>
        <w:rPr>
          <w:rFonts w:hint="eastAsia"/>
        </w:rPr>
        <w:t xml:space="preserve"> </w:t>
      </w:r>
      <w:r>
        <w:rPr>
          <w:rFonts w:hint="eastAsia"/>
        </w:rPr>
        <w:t>基金运作相关费用</w:t>
      </w:r>
    </w:p>
    <w:p w:rsidR="00052DA9" w:rsidRDefault="00052DA9" w:rsidP="00052DA9">
      <w:pPr>
        <w:pStyle w:val="-"/>
        <w:ind w:firstLine="420"/>
        <w:rPr>
          <w:rFonts w:hint="eastAsia"/>
        </w:rPr>
      </w:pPr>
      <w:r>
        <w:rPr>
          <w:rFonts w:hint="eastAsia"/>
        </w:rPr>
        <w:t>以下费用将从基金资产中扣除：</w:t>
      </w:r>
    </w:p>
    <w:tbl>
      <w:tblPr>
        <w:tblStyle w:val="-noheader"/>
        <w:tblW w:w="0" w:type="auto"/>
        <w:tblLayout w:type="fixed"/>
        <w:tblLook w:val="04A0" w:firstRow="1" w:lastRow="0" w:firstColumn="1" w:lastColumn="0" w:noHBand="0" w:noVBand="1"/>
      </w:tblPr>
      <w:tblGrid>
        <w:gridCol w:w="2768"/>
        <w:gridCol w:w="2769"/>
        <w:gridCol w:w="2769"/>
      </w:tblGrid>
      <w:tr w:rsidR="00052DA9" w:rsidTr="00052DA9">
        <w:tc>
          <w:tcPr>
            <w:tcW w:w="2768" w:type="dxa"/>
          </w:tcPr>
          <w:p w:rsidR="00052DA9" w:rsidRDefault="00052DA9" w:rsidP="00052DA9">
            <w:pPr>
              <w:jc w:val="left"/>
            </w:pPr>
            <w:r>
              <w:rPr>
                <w:rFonts w:hint="eastAsia"/>
              </w:rPr>
              <w:t>费用类别</w:t>
            </w:r>
          </w:p>
        </w:tc>
        <w:tc>
          <w:tcPr>
            <w:tcW w:w="2769" w:type="dxa"/>
          </w:tcPr>
          <w:p w:rsidR="00052DA9" w:rsidRDefault="00052DA9" w:rsidP="00052DA9">
            <w:pPr>
              <w:jc w:val="left"/>
            </w:pPr>
            <w:r>
              <w:rPr>
                <w:rFonts w:hint="eastAsia"/>
              </w:rPr>
              <w:t>收费方式</w:t>
            </w:r>
            <w:r>
              <w:rPr>
                <w:rFonts w:hint="eastAsia"/>
              </w:rPr>
              <w:t>/</w:t>
            </w:r>
            <w:r>
              <w:rPr>
                <w:rFonts w:hint="eastAsia"/>
              </w:rPr>
              <w:t>年费率或金额</w:t>
            </w:r>
          </w:p>
        </w:tc>
        <w:tc>
          <w:tcPr>
            <w:tcW w:w="2769" w:type="dxa"/>
          </w:tcPr>
          <w:p w:rsidR="00052DA9" w:rsidRDefault="00052DA9" w:rsidP="00052DA9">
            <w:pPr>
              <w:jc w:val="left"/>
            </w:pPr>
            <w:r>
              <w:rPr>
                <w:rFonts w:hint="eastAsia"/>
              </w:rPr>
              <w:t>收取方</w:t>
            </w:r>
          </w:p>
        </w:tc>
      </w:tr>
      <w:tr w:rsidR="00052DA9" w:rsidTr="00052DA9">
        <w:tc>
          <w:tcPr>
            <w:tcW w:w="2768" w:type="dxa"/>
          </w:tcPr>
          <w:p w:rsidR="00052DA9" w:rsidRDefault="00052DA9" w:rsidP="00052DA9">
            <w:pPr>
              <w:jc w:val="left"/>
            </w:pPr>
            <w:r>
              <w:rPr>
                <w:rFonts w:hint="eastAsia"/>
              </w:rPr>
              <w:t>管理费</w:t>
            </w:r>
          </w:p>
        </w:tc>
        <w:tc>
          <w:tcPr>
            <w:tcW w:w="2769" w:type="dxa"/>
          </w:tcPr>
          <w:p w:rsidR="00052DA9" w:rsidRDefault="00052DA9" w:rsidP="00052DA9">
            <w:pPr>
              <w:jc w:val="left"/>
            </w:pPr>
            <w:r>
              <w:t>0.60%</w:t>
            </w:r>
          </w:p>
        </w:tc>
        <w:tc>
          <w:tcPr>
            <w:tcW w:w="2769" w:type="dxa"/>
          </w:tcPr>
          <w:p w:rsidR="00052DA9" w:rsidRDefault="00052DA9" w:rsidP="00052DA9">
            <w:pPr>
              <w:jc w:val="left"/>
            </w:pPr>
            <w:r>
              <w:rPr>
                <w:rFonts w:hint="eastAsia"/>
              </w:rPr>
              <w:t>基金管理人和销售机构</w:t>
            </w:r>
          </w:p>
        </w:tc>
      </w:tr>
      <w:tr w:rsidR="00052DA9" w:rsidTr="00052DA9">
        <w:tc>
          <w:tcPr>
            <w:tcW w:w="2768" w:type="dxa"/>
          </w:tcPr>
          <w:p w:rsidR="00052DA9" w:rsidRDefault="00052DA9" w:rsidP="00052DA9">
            <w:pPr>
              <w:jc w:val="left"/>
            </w:pPr>
            <w:r>
              <w:rPr>
                <w:rFonts w:hint="eastAsia"/>
              </w:rPr>
              <w:t>托管费</w:t>
            </w:r>
          </w:p>
        </w:tc>
        <w:tc>
          <w:tcPr>
            <w:tcW w:w="2769" w:type="dxa"/>
          </w:tcPr>
          <w:p w:rsidR="00052DA9" w:rsidRDefault="00052DA9" w:rsidP="00052DA9">
            <w:pPr>
              <w:jc w:val="left"/>
            </w:pPr>
            <w:r>
              <w:t>0.20%</w:t>
            </w:r>
          </w:p>
        </w:tc>
        <w:tc>
          <w:tcPr>
            <w:tcW w:w="2769" w:type="dxa"/>
          </w:tcPr>
          <w:p w:rsidR="00052DA9" w:rsidRDefault="00052DA9" w:rsidP="00052DA9">
            <w:pPr>
              <w:jc w:val="left"/>
            </w:pPr>
            <w:r>
              <w:rPr>
                <w:rFonts w:hint="eastAsia"/>
              </w:rPr>
              <w:t>基金托管人</w:t>
            </w:r>
          </w:p>
        </w:tc>
      </w:tr>
      <w:tr w:rsidR="00052DA9" w:rsidTr="00052DA9">
        <w:tc>
          <w:tcPr>
            <w:tcW w:w="2768" w:type="dxa"/>
          </w:tcPr>
          <w:p w:rsidR="00052DA9" w:rsidRDefault="00052DA9" w:rsidP="00052DA9">
            <w:pPr>
              <w:jc w:val="left"/>
            </w:pPr>
            <w:r>
              <w:rPr>
                <w:rFonts w:hint="eastAsia"/>
              </w:rPr>
              <w:t>销售服务费</w:t>
            </w:r>
          </w:p>
        </w:tc>
        <w:tc>
          <w:tcPr>
            <w:tcW w:w="2769" w:type="dxa"/>
          </w:tcPr>
          <w:p w:rsidR="00052DA9" w:rsidRDefault="00052DA9" w:rsidP="00052DA9">
            <w:pPr>
              <w:jc w:val="left"/>
            </w:pPr>
            <w:r>
              <w:t>-</w:t>
            </w:r>
          </w:p>
        </w:tc>
        <w:tc>
          <w:tcPr>
            <w:tcW w:w="2769" w:type="dxa"/>
          </w:tcPr>
          <w:p w:rsidR="00052DA9" w:rsidRDefault="00052DA9" w:rsidP="00052DA9">
            <w:pPr>
              <w:jc w:val="left"/>
            </w:pPr>
            <w:r>
              <w:rPr>
                <w:rFonts w:hint="eastAsia"/>
              </w:rPr>
              <w:t>销售机构</w:t>
            </w:r>
          </w:p>
        </w:tc>
      </w:tr>
      <w:tr w:rsidR="00052DA9" w:rsidTr="00052DA9">
        <w:tc>
          <w:tcPr>
            <w:tcW w:w="2768" w:type="dxa"/>
          </w:tcPr>
          <w:p w:rsidR="00052DA9" w:rsidRDefault="00052DA9" w:rsidP="00052DA9">
            <w:pPr>
              <w:jc w:val="left"/>
            </w:pPr>
            <w:r>
              <w:rPr>
                <w:rFonts w:hint="eastAsia"/>
              </w:rPr>
              <w:lastRenderedPageBreak/>
              <w:t>审计费用</w:t>
            </w:r>
          </w:p>
        </w:tc>
        <w:tc>
          <w:tcPr>
            <w:tcW w:w="2769" w:type="dxa"/>
          </w:tcPr>
          <w:p w:rsidR="00052DA9" w:rsidRDefault="00052DA9" w:rsidP="00052DA9">
            <w:pPr>
              <w:jc w:val="left"/>
            </w:pPr>
            <w:r>
              <w:t>108,000.00</w:t>
            </w:r>
          </w:p>
        </w:tc>
        <w:tc>
          <w:tcPr>
            <w:tcW w:w="2769" w:type="dxa"/>
          </w:tcPr>
          <w:p w:rsidR="00052DA9" w:rsidRDefault="00052DA9" w:rsidP="00052DA9">
            <w:pPr>
              <w:jc w:val="left"/>
            </w:pPr>
            <w:r>
              <w:rPr>
                <w:rFonts w:hint="eastAsia"/>
              </w:rPr>
              <w:t>会计师事务所</w:t>
            </w:r>
          </w:p>
        </w:tc>
      </w:tr>
      <w:tr w:rsidR="00052DA9" w:rsidTr="00052DA9">
        <w:tc>
          <w:tcPr>
            <w:tcW w:w="2768" w:type="dxa"/>
          </w:tcPr>
          <w:p w:rsidR="00052DA9" w:rsidRDefault="00052DA9" w:rsidP="00052DA9">
            <w:pPr>
              <w:jc w:val="left"/>
            </w:pPr>
            <w:r>
              <w:rPr>
                <w:rFonts w:hint="eastAsia"/>
              </w:rPr>
              <w:t>信息披露费</w:t>
            </w:r>
          </w:p>
        </w:tc>
        <w:tc>
          <w:tcPr>
            <w:tcW w:w="2769" w:type="dxa"/>
          </w:tcPr>
          <w:p w:rsidR="00052DA9" w:rsidRDefault="00052DA9" w:rsidP="00052DA9">
            <w:pPr>
              <w:jc w:val="left"/>
            </w:pPr>
            <w:r>
              <w:t>120,000.00</w:t>
            </w:r>
          </w:p>
        </w:tc>
        <w:tc>
          <w:tcPr>
            <w:tcW w:w="2769" w:type="dxa"/>
          </w:tcPr>
          <w:p w:rsidR="00052DA9" w:rsidRDefault="00052DA9" w:rsidP="00052DA9">
            <w:pPr>
              <w:jc w:val="left"/>
            </w:pPr>
            <w:r>
              <w:rPr>
                <w:rFonts w:hint="eastAsia"/>
              </w:rPr>
              <w:t>规定披露报刊</w:t>
            </w:r>
          </w:p>
        </w:tc>
      </w:tr>
      <w:tr w:rsidR="00052DA9" w:rsidTr="00052DA9">
        <w:tc>
          <w:tcPr>
            <w:tcW w:w="2768" w:type="dxa"/>
          </w:tcPr>
          <w:p w:rsidR="00052DA9" w:rsidRDefault="00052DA9" w:rsidP="00052DA9">
            <w:pPr>
              <w:jc w:val="left"/>
            </w:pPr>
            <w:r>
              <w:rPr>
                <w:rFonts w:hint="eastAsia"/>
              </w:rPr>
              <w:t>其他费用</w:t>
            </w:r>
          </w:p>
        </w:tc>
        <w:tc>
          <w:tcPr>
            <w:tcW w:w="2769" w:type="dxa"/>
          </w:tcPr>
          <w:p w:rsidR="00052DA9" w:rsidRDefault="00052DA9" w:rsidP="00052DA9">
            <w:pPr>
              <w:jc w:val="left"/>
            </w:pPr>
            <w:r>
              <w:rPr>
                <w:rFonts w:hint="eastAsia"/>
              </w:rPr>
              <w:t>《基金合同》生效后与基金相关的信息披露费用，会计师费、律师费，基金份额持有人大会费用，基金的证券交易费用，基金的银行汇划费用，按照国家有关规定和《基金合同》约定，可以在基金财产中列支的其他费用。</w:t>
            </w:r>
          </w:p>
        </w:tc>
        <w:tc>
          <w:tcPr>
            <w:tcW w:w="2769" w:type="dxa"/>
          </w:tcPr>
          <w:p w:rsidR="00052DA9" w:rsidRDefault="00052DA9" w:rsidP="00052DA9">
            <w:pPr>
              <w:jc w:val="right"/>
            </w:pPr>
            <w:r>
              <w:t>-</w:t>
            </w:r>
          </w:p>
        </w:tc>
      </w:tr>
    </w:tbl>
    <w:p w:rsidR="00052DA9" w:rsidRDefault="00052DA9" w:rsidP="00052DA9">
      <w:pPr>
        <w:pStyle w:val="-7"/>
        <w:ind w:firstLine="420"/>
        <w:rPr>
          <w:rFonts w:hint="eastAsia"/>
        </w:rPr>
      </w:pPr>
      <w:r>
        <w:rPr>
          <w:rFonts w:hint="eastAsia"/>
        </w:rPr>
        <w:t>注：本基金交易证券、基金等产生的费用和税负，按实际发生额从基金资产扣除。</w:t>
      </w:r>
    </w:p>
    <w:p w:rsidR="00052DA9" w:rsidRDefault="00052DA9" w:rsidP="00052DA9">
      <w:pPr>
        <w:pStyle w:val="-"/>
        <w:ind w:firstLine="420"/>
        <w:rPr>
          <w:rFonts w:hint="eastAsia"/>
        </w:rPr>
      </w:pPr>
      <w:r>
        <w:rPr>
          <w:rFonts w:hint="eastAsia"/>
        </w:rPr>
        <w:t>上表中年费用金额为基金整体承担费用，非单个份额类别费用，且年金额为预估值，最终实际金额以基金定期报告披露为准。</w:t>
      </w:r>
    </w:p>
    <w:p w:rsidR="00052DA9" w:rsidRDefault="00052DA9" w:rsidP="00052DA9">
      <w:pPr>
        <w:pStyle w:val="-2"/>
        <w:spacing w:before="156" w:after="156"/>
        <w:rPr>
          <w:rFonts w:hint="eastAsia"/>
        </w:rPr>
      </w:pPr>
      <w:r>
        <w:rPr>
          <w:rFonts w:hint="eastAsia"/>
        </w:rPr>
        <w:t>（三）</w:t>
      </w:r>
      <w:r>
        <w:rPr>
          <w:rFonts w:hint="eastAsia"/>
        </w:rPr>
        <w:t xml:space="preserve"> </w:t>
      </w:r>
      <w:r>
        <w:rPr>
          <w:rFonts w:hint="eastAsia"/>
        </w:rPr>
        <w:t>基金运作综合费用测算</w:t>
      </w:r>
    </w:p>
    <w:p w:rsidR="00052DA9" w:rsidRDefault="00052DA9" w:rsidP="00052DA9">
      <w:pPr>
        <w:pStyle w:val="-"/>
        <w:ind w:firstLine="420"/>
        <w:rPr>
          <w:rFonts w:hint="eastAsia"/>
        </w:rPr>
      </w:pPr>
      <w:r>
        <w:rPr>
          <w:rFonts w:hint="eastAsia"/>
        </w:rPr>
        <w:t>若投资者认购</w:t>
      </w:r>
      <w:r>
        <w:rPr>
          <w:rFonts w:hint="eastAsia"/>
        </w:rPr>
        <w:t>/</w:t>
      </w:r>
      <w:r>
        <w:rPr>
          <w:rFonts w:hint="eastAsia"/>
        </w:rPr>
        <w:t>申购本基金份额，在持有期间，投资者需支出的运作费率如下表：</w:t>
      </w:r>
    </w:p>
    <w:tbl>
      <w:tblPr>
        <w:tblStyle w:val="-0"/>
        <w:tblW w:w="0" w:type="auto"/>
        <w:tblLayout w:type="fixed"/>
        <w:tblLook w:val="04A0" w:firstRow="1" w:lastRow="0" w:firstColumn="1" w:lastColumn="0" w:noHBand="0" w:noVBand="1"/>
      </w:tblPr>
      <w:tblGrid>
        <w:gridCol w:w="4153"/>
        <w:gridCol w:w="4153"/>
      </w:tblGrid>
      <w:tr w:rsidR="00052DA9" w:rsidTr="00052DA9">
        <w:tc>
          <w:tcPr>
            <w:tcW w:w="4153" w:type="dxa"/>
          </w:tcPr>
          <w:p w:rsidR="00052DA9" w:rsidRDefault="00052DA9" w:rsidP="00052DA9">
            <w:pPr>
              <w:jc w:val="left"/>
            </w:pPr>
          </w:p>
        </w:tc>
        <w:tc>
          <w:tcPr>
            <w:tcW w:w="4153" w:type="dxa"/>
          </w:tcPr>
          <w:p w:rsidR="00052DA9" w:rsidRPr="00052DA9" w:rsidRDefault="00052DA9" w:rsidP="00052DA9">
            <w:pPr>
              <w:jc w:val="center"/>
              <w:rPr>
                <w:b/>
              </w:rPr>
            </w:pPr>
            <w:r w:rsidRPr="00052DA9">
              <w:rPr>
                <w:rFonts w:hint="eastAsia"/>
                <w:b/>
              </w:rPr>
              <w:t>基金运作综合费率（年化）</w:t>
            </w:r>
          </w:p>
        </w:tc>
      </w:tr>
      <w:tr w:rsidR="00052DA9" w:rsidTr="00052DA9">
        <w:tc>
          <w:tcPr>
            <w:tcW w:w="4153" w:type="dxa"/>
          </w:tcPr>
          <w:p w:rsidR="00052DA9" w:rsidRDefault="00052DA9" w:rsidP="00052DA9">
            <w:pPr>
              <w:jc w:val="left"/>
            </w:pPr>
          </w:p>
        </w:tc>
        <w:tc>
          <w:tcPr>
            <w:tcW w:w="4153" w:type="dxa"/>
          </w:tcPr>
          <w:p w:rsidR="00052DA9" w:rsidRDefault="00052DA9" w:rsidP="00052DA9">
            <w:pPr>
              <w:jc w:val="left"/>
            </w:pPr>
            <w:r>
              <w:t>0.81%</w:t>
            </w:r>
          </w:p>
        </w:tc>
      </w:tr>
    </w:tbl>
    <w:p w:rsidR="00052DA9" w:rsidRDefault="00052DA9" w:rsidP="00052DA9">
      <w:pPr>
        <w:pStyle w:val="-"/>
        <w:ind w:firstLine="420"/>
        <w:rPr>
          <w:rFonts w:hint="eastAsia"/>
        </w:rPr>
      </w:pPr>
      <w:r>
        <w:rPr>
          <w:rFonts w:hint="eastAsia"/>
        </w:rPr>
        <w:t>基金管理费率、托管费率、销售服务费率（若有）为基金现行费率，其他运作费用以最近一次基金年报披露的相关数据为基准测算。</w:t>
      </w:r>
    </w:p>
    <w:p w:rsidR="00052DA9" w:rsidRDefault="00052DA9" w:rsidP="00052DA9">
      <w:pPr>
        <w:pStyle w:val="-1"/>
        <w:spacing w:before="156" w:after="156"/>
        <w:rPr>
          <w:rFonts w:hint="eastAsia"/>
        </w:rPr>
      </w:pPr>
      <w:r>
        <w:rPr>
          <w:rFonts w:hint="eastAsia"/>
        </w:rPr>
        <w:t>四、风险揭示与重要提示</w:t>
      </w:r>
    </w:p>
    <w:p w:rsidR="00052DA9" w:rsidRDefault="00052DA9" w:rsidP="00052DA9">
      <w:pPr>
        <w:pStyle w:val="-2"/>
        <w:spacing w:before="156" w:after="156"/>
        <w:rPr>
          <w:rFonts w:hint="eastAsia"/>
        </w:rPr>
      </w:pPr>
      <w:r>
        <w:rPr>
          <w:rFonts w:hint="eastAsia"/>
        </w:rPr>
        <w:t>（一）</w:t>
      </w:r>
      <w:r>
        <w:rPr>
          <w:rFonts w:hint="eastAsia"/>
        </w:rPr>
        <w:t xml:space="preserve"> </w:t>
      </w:r>
      <w:r>
        <w:rPr>
          <w:rFonts w:hint="eastAsia"/>
        </w:rPr>
        <w:t>风险揭示</w:t>
      </w:r>
    </w:p>
    <w:p w:rsidR="00052DA9" w:rsidRDefault="00052DA9" w:rsidP="00052DA9">
      <w:pPr>
        <w:pStyle w:val="-"/>
        <w:ind w:firstLine="420"/>
        <w:rPr>
          <w:rFonts w:hint="eastAsia"/>
        </w:rPr>
      </w:pPr>
      <w:r>
        <w:rPr>
          <w:rFonts w:hint="eastAsia"/>
        </w:rPr>
        <w:t>本基金不提供任何保证。投资者可能损失投资本金。</w:t>
      </w:r>
    </w:p>
    <w:p w:rsidR="00052DA9" w:rsidRDefault="00052DA9" w:rsidP="00052DA9">
      <w:pPr>
        <w:pStyle w:val="-"/>
        <w:ind w:firstLine="420"/>
        <w:rPr>
          <w:rFonts w:hint="eastAsia"/>
        </w:rPr>
      </w:pPr>
      <w:r>
        <w:rPr>
          <w:rFonts w:hint="eastAsia"/>
        </w:rPr>
        <w:t>投资有风险，投资者购买基金时应认真阅读本基金的《招募说明书》等销售文件。</w:t>
      </w:r>
    </w:p>
    <w:p w:rsidR="00052DA9" w:rsidRDefault="00052DA9" w:rsidP="00052DA9">
      <w:pPr>
        <w:pStyle w:val="-"/>
        <w:ind w:firstLine="420"/>
        <w:rPr>
          <w:rFonts w:hint="eastAsia"/>
        </w:rPr>
      </w:pPr>
      <w:r>
        <w:rPr>
          <w:rFonts w:hint="eastAsia"/>
        </w:rPr>
        <w:t>一、市场风险</w:t>
      </w:r>
    </w:p>
    <w:p w:rsidR="00052DA9" w:rsidRDefault="00052DA9" w:rsidP="00052DA9">
      <w:pPr>
        <w:pStyle w:val="-"/>
        <w:ind w:firstLine="420"/>
        <w:rPr>
          <w:rFonts w:hint="eastAsia"/>
        </w:rPr>
      </w:pPr>
      <w:r>
        <w:rPr>
          <w:rFonts w:hint="eastAsia"/>
        </w:rPr>
        <w:t>债券市场价格受到经济因素、政治因素、投资心理和交易制度等各种因素的影响，导致基金收益水平变化，产生风险，主要包括：</w:t>
      </w:r>
      <w:r>
        <w:rPr>
          <w:rFonts w:hint="eastAsia"/>
        </w:rPr>
        <w:t>1</w:t>
      </w:r>
      <w:r>
        <w:rPr>
          <w:rFonts w:hint="eastAsia"/>
        </w:rPr>
        <w:t>、政策风险。</w:t>
      </w:r>
      <w:r>
        <w:rPr>
          <w:rFonts w:hint="eastAsia"/>
        </w:rPr>
        <w:t>2</w:t>
      </w:r>
      <w:r>
        <w:rPr>
          <w:rFonts w:hint="eastAsia"/>
        </w:rPr>
        <w:t>、利率风险。</w:t>
      </w:r>
      <w:r>
        <w:rPr>
          <w:rFonts w:hint="eastAsia"/>
        </w:rPr>
        <w:t>3</w:t>
      </w:r>
      <w:r>
        <w:rPr>
          <w:rFonts w:hint="eastAsia"/>
        </w:rPr>
        <w:t>、信用风险。</w:t>
      </w:r>
      <w:r>
        <w:rPr>
          <w:rFonts w:hint="eastAsia"/>
        </w:rPr>
        <w:t>4</w:t>
      </w:r>
      <w:r>
        <w:rPr>
          <w:rFonts w:hint="eastAsia"/>
        </w:rPr>
        <w:t>、购买力风险。</w:t>
      </w:r>
      <w:r>
        <w:rPr>
          <w:rFonts w:hint="eastAsia"/>
        </w:rPr>
        <w:t>5</w:t>
      </w:r>
      <w:r>
        <w:rPr>
          <w:rFonts w:hint="eastAsia"/>
        </w:rPr>
        <w:t>、债券收益率曲线变动风险。</w:t>
      </w:r>
      <w:r>
        <w:rPr>
          <w:rFonts w:hint="eastAsia"/>
        </w:rPr>
        <w:t>6</w:t>
      </w:r>
      <w:r>
        <w:rPr>
          <w:rFonts w:hint="eastAsia"/>
        </w:rPr>
        <w:t>、再投资风险。</w:t>
      </w:r>
      <w:r>
        <w:rPr>
          <w:rFonts w:hint="eastAsia"/>
        </w:rPr>
        <w:t>7</w:t>
      </w:r>
      <w:r>
        <w:rPr>
          <w:rFonts w:hint="eastAsia"/>
        </w:rPr>
        <w:t>、债券回购风险。</w:t>
      </w:r>
    </w:p>
    <w:p w:rsidR="00052DA9" w:rsidRDefault="00052DA9" w:rsidP="00052DA9">
      <w:pPr>
        <w:pStyle w:val="-"/>
        <w:ind w:firstLine="420"/>
        <w:rPr>
          <w:rFonts w:hint="eastAsia"/>
        </w:rPr>
      </w:pPr>
      <w:r>
        <w:rPr>
          <w:rFonts w:hint="eastAsia"/>
        </w:rPr>
        <w:t>二、管理风险</w:t>
      </w:r>
    </w:p>
    <w:p w:rsidR="00052DA9" w:rsidRDefault="00052DA9" w:rsidP="00052DA9">
      <w:pPr>
        <w:pStyle w:val="-"/>
        <w:ind w:firstLine="420"/>
        <w:rPr>
          <w:rFonts w:hint="eastAsia"/>
        </w:rPr>
      </w:pPr>
      <w:r>
        <w:rPr>
          <w:rFonts w:hint="eastAsia"/>
        </w:rPr>
        <w:t>三、流动性风险</w:t>
      </w:r>
    </w:p>
    <w:p w:rsidR="00052DA9" w:rsidRDefault="00052DA9" w:rsidP="00052DA9">
      <w:pPr>
        <w:pStyle w:val="-"/>
        <w:ind w:firstLine="420"/>
        <w:rPr>
          <w:rFonts w:hint="eastAsia"/>
        </w:rPr>
      </w:pPr>
      <w:r>
        <w:rPr>
          <w:rFonts w:hint="eastAsia"/>
        </w:rPr>
        <w:t>1</w:t>
      </w:r>
      <w:r>
        <w:rPr>
          <w:rFonts w:hint="eastAsia"/>
        </w:rPr>
        <w:t>、本基金的申购、赎回安排</w:t>
      </w:r>
    </w:p>
    <w:p w:rsidR="00052DA9" w:rsidRDefault="00052DA9" w:rsidP="00052DA9">
      <w:pPr>
        <w:pStyle w:val="-"/>
        <w:ind w:firstLine="420"/>
        <w:rPr>
          <w:rFonts w:hint="eastAsia"/>
        </w:rPr>
      </w:pPr>
      <w:r>
        <w:rPr>
          <w:rFonts w:hint="eastAsia"/>
        </w:rPr>
        <w:t>2</w:t>
      </w:r>
      <w:r>
        <w:rPr>
          <w:rFonts w:hint="eastAsia"/>
        </w:rPr>
        <w:t>、投资市场、行业及资产的流动性风险评估</w:t>
      </w:r>
    </w:p>
    <w:p w:rsidR="00052DA9" w:rsidRDefault="00052DA9" w:rsidP="00052DA9">
      <w:pPr>
        <w:pStyle w:val="-"/>
        <w:ind w:firstLine="420"/>
      </w:pPr>
      <w:r>
        <w:rPr>
          <w:rFonts w:hint="eastAsia"/>
        </w:rPr>
        <w:t>3</w:t>
      </w:r>
      <w:r>
        <w:rPr>
          <w:rFonts w:hint="eastAsia"/>
        </w:rPr>
        <w:t>、巨额赎回情形下的流动性风险管理措施</w:t>
      </w:r>
    </w:p>
    <w:p w:rsidR="00052DA9" w:rsidRDefault="00052DA9" w:rsidP="00052DA9">
      <w:pPr>
        <w:pStyle w:val="-"/>
        <w:ind w:firstLine="420"/>
        <w:rPr>
          <w:rFonts w:hint="eastAsia"/>
        </w:rPr>
      </w:pPr>
      <w:r>
        <w:rPr>
          <w:rFonts w:hint="eastAsia"/>
        </w:rPr>
        <w:t>4</w:t>
      </w:r>
      <w:r>
        <w:rPr>
          <w:rFonts w:hint="eastAsia"/>
        </w:rPr>
        <w:t>、实施备用的流动性风险管理工具的情形、程序及对投资者的潜在影响</w:t>
      </w:r>
    </w:p>
    <w:p w:rsidR="00052DA9" w:rsidRDefault="00052DA9" w:rsidP="00052DA9">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对</w:t>
      </w:r>
      <w:r>
        <w:rPr>
          <w:rFonts w:hint="eastAsia"/>
        </w:rPr>
        <w:t>A</w:t>
      </w:r>
      <w:r>
        <w:rPr>
          <w:rFonts w:hint="eastAsia"/>
        </w:rPr>
        <w:t>类和</w:t>
      </w:r>
      <w:r>
        <w:rPr>
          <w:rFonts w:hint="eastAsia"/>
        </w:rPr>
        <w:t>C</w:t>
      </w:r>
      <w:r>
        <w:rPr>
          <w:rFonts w:hint="eastAsia"/>
        </w:rPr>
        <w:t>类基金份额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052DA9" w:rsidRDefault="00052DA9" w:rsidP="00052DA9">
      <w:pPr>
        <w:pStyle w:val="-"/>
        <w:ind w:firstLine="420"/>
        <w:rPr>
          <w:rFonts w:hint="eastAsia"/>
        </w:rPr>
      </w:pPr>
      <w:r>
        <w:rPr>
          <w:rFonts w:hint="eastAsia"/>
        </w:rPr>
        <w:lastRenderedPageBreak/>
        <w:t>四、本基金法律文件风险收益特征表述与销售机构基金风险评价可能不一致的风险</w:t>
      </w:r>
    </w:p>
    <w:p w:rsidR="00052DA9" w:rsidRDefault="00052DA9" w:rsidP="00052DA9">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包括基金管理人直销机构和代销机构</w:t>
      </w:r>
      <w:r>
        <w:rPr>
          <w:rFonts w:hint="eastAsia"/>
        </w:rPr>
        <w:t>)</w:t>
      </w:r>
      <w:r>
        <w:rPr>
          <w:rFonts w:hint="eastAsia"/>
        </w:rPr>
        <w:t>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052DA9" w:rsidRDefault="00052DA9" w:rsidP="00052DA9">
      <w:pPr>
        <w:pStyle w:val="-"/>
        <w:ind w:firstLine="420"/>
        <w:rPr>
          <w:rFonts w:hint="eastAsia"/>
        </w:rPr>
      </w:pPr>
      <w:r>
        <w:rPr>
          <w:rFonts w:hint="eastAsia"/>
        </w:rPr>
        <w:t>五、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052DA9" w:rsidRDefault="00052DA9" w:rsidP="00052DA9">
      <w:pPr>
        <w:pStyle w:val="-"/>
        <w:ind w:firstLine="420"/>
        <w:rPr>
          <w:rFonts w:hint="eastAsia"/>
        </w:rPr>
      </w:pPr>
      <w:r>
        <w:rPr>
          <w:rFonts w:hint="eastAsia"/>
        </w:rPr>
        <w:t>六、实施侧袋机制对投资者的影响</w:t>
      </w:r>
    </w:p>
    <w:p w:rsidR="00052DA9" w:rsidRDefault="00052DA9" w:rsidP="00052DA9">
      <w:pPr>
        <w:pStyle w:val="-"/>
        <w:ind w:firstLine="420"/>
        <w:rPr>
          <w:rFonts w:hint="eastAsia"/>
        </w:rPr>
      </w:pPr>
      <w:r>
        <w:rPr>
          <w:rFonts w:hint="eastAsia"/>
        </w:rPr>
        <w:t>侧袋机制是一种流动性风险管理工具，是将特定资产分离至专门的侧袋账户进行处置清算，并以处置变现后的款项向基金份额持有人进行支付，目的在于有效隔离并化解风险，确保投资者得到公平对待。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前特定资产的估值，基金份额持有人可能因此面临损失。</w:t>
      </w:r>
    </w:p>
    <w:p w:rsidR="00052DA9" w:rsidRDefault="00052DA9" w:rsidP="00052DA9">
      <w:pPr>
        <w:pStyle w:val="-"/>
        <w:ind w:firstLine="420"/>
        <w:rPr>
          <w:rFonts w:hint="eastAsia"/>
        </w:rPr>
      </w:pP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052DA9" w:rsidRDefault="00052DA9" w:rsidP="00052DA9">
      <w:pPr>
        <w:pStyle w:val="-"/>
        <w:ind w:firstLine="420"/>
        <w:rPr>
          <w:rFonts w:hint="eastAsia"/>
        </w:rPr>
      </w:pPr>
      <w:r>
        <w:rPr>
          <w:rFonts w:hint="eastAsia"/>
        </w:rPr>
        <w:t>基金管理人将根据主袋账户运作情况合理确定申购政策，因此实施侧袋机制后主袋账户份额存在暂停申购的可能。</w:t>
      </w:r>
    </w:p>
    <w:p w:rsidR="00052DA9" w:rsidRDefault="00052DA9" w:rsidP="00052DA9">
      <w:pPr>
        <w:pStyle w:val="-"/>
        <w:ind w:firstLine="420"/>
        <w:rPr>
          <w:rFonts w:hint="eastAsia"/>
        </w:rPr>
      </w:pP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rsidR="00052DA9" w:rsidRDefault="00052DA9" w:rsidP="00052DA9">
      <w:pPr>
        <w:pStyle w:val="-"/>
        <w:ind w:firstLine="420"/>
        <w:rPr>
          <w:rFonts w:hint="eastAsia"/>
        </w:rPr>
      </w:pPr>
      <w:r>
        <w:rPr>
          <w:rFonts w:hint="eastAsia"/>
        </w:rPr>
        <w:t>七、其他风险。</w:t>
      </w:r>
    </w:p>
    <w:p w:rsidR="00052DA9" w:rsidRDefault="00052DA9" w:rsidP="00052DA9">
      <w:pPr>
        <w:pStyle w:val="-2"/>
        <w:spacing w:before="156" w:after="156"/>
        <w:rPr>
          <w:rFonts w:hint="eastAsia"/>
        </w:rPr>
      </w:pPr>
      <w:r>
        <w:rPr>
          <w:rFonts w:hint="eastAsia"/>
        </w:rPr>
        <w:t>（二）</w:t>
      </w:r>
      <w:r>
        <w:rPr>
          <w:rFonts w:hint="eastAsia"/>
        </w:rPr>
        <w:t xml:space="preserve"> </w:t>
      </w:r>
      <w:r>
        <w:rPr>
          <w:rFonts w:hint="eastAsia"/>
        </w:rPr>
        <w:t>重要提示</w:t>
      </w:r>
    </w:p>
    <w:p w:rsidR="00052DA9" w:rsidRDefault="00052DA9" w:rsidP="00052DA9">
      <w:pPr>
        <w:pStyle w:val="-"/>
        <w:ind w:firstLine="420"/>
        <w:rPr>
          <w:rFonts w:hint="eastAsia"/>
        </w:rPr>
      </w:pPr>
      <w:r>
        <w:rPr>
          <w:rFonts w:hint="eastAsia"/>
        </w:rPr>
        <w:t>南方多利增强债券型证券投资基金（以下简称“本基金”）由南方多利中短期债券投资基金转型而成。依据中国证监会</w:t>
      </w:r>
      <w:r>
        <w:rPr>
          <w:rFonts w:hint="eastAsia"/>
        </w:rPr>
        <w:t>2007</w:t>
      </w:r>
      <w:r>
        <w:rPr>
          <w:rFonts w:hint="eastAsia"/>
        </w:rPr>
        <w:t>年</w:t>
      </w:r>
      <w:r>
        <w:rPr>
          <w:rFonts w:hint="eastAsia"/>
        </w:rPr>
        <w:t>8</w:t>
      </w:r>
      <w:r>
        <w:rPr>
          <w:rFonts w:hint="eastAsia"/>
        </w:rPr>
        <w:t>月</w:t>
      </w:r>
      <w:r>
        <w:rPr>
          <w:rFonts w:hint="eastAsia"/>
        </w:rPr>
        <w:t>24</w:t>
      </w:r>
      <w:r>
        <w:rPr>
          <w:rFonts w:hint="eastAsia"/>
        </w:rPr>
        <w:t>日证监基金字</w:t>
      </w:r>
      <w:r>
        <w:rPr>
          <w:rFonts w:hint="eastAsia"/>
        </w:rPr>
        <w:t>[2007]242</w:t>
      </w:r>
      <w:r>
        <w:rPr>
          <w:rFonts w:hint="eastAsia"/>
        </w:rPr>
        <w:t>号文核准的南方多利中短期债券投资基金基金份额持有人大会决议，南方多利中短期债券投资基金调整投资目标、范围和策略、修订基金合同，并更名为“南方多利增强债券型证券投资基金”。自</w:t>
      </w:r>
      <w:r>
        <w:rPr>
          <w:rFonts w:hint="eastAsia"/>
        </w:rPr>
        <w:t>2007</w:t>
      </w:r>
      <w:r>
        <w:rPr>
          <w:rFonts w:hint="eastAsia"/>
        </w:rPr>
        <w:t>年</w:t>
      </w:r>
      <w:r>
        <w:rPr>
          <w:rFonts w:hint="eastAsia"/>
        </w:rPr>
        <w:t>8</w:t>
      </w:r>
      <w:r>
        <w:rPr>
          <w:rFonts w:hint="eastAsia"/>
        </w:rPr>
        <w:t>月</w:t>
      </w:r>
      <w:r>
        <w:rPr>
          <w:rFonts w:hint="eastAsia"/>
        </w:rPr>
        <w:t>28</w:t>
      </w:r>
      <w:r>
        <w:rPr>
          <w:rFonts w:hint="eastAsia"/>
        </w:rPr>
        <w:t>日起，由《南方多利中短期债券投资基金基金合同》修订而成的《南方多利增强债券型证券投资基金基金合同》生效。中国证监会对本基金募集的核准，并不表明其对本基金的价值和收益作出实质性判断或保证，也不表明投资于本基金没有风险。</w:t>
      </w:r>
    </w:p>
    <w:p w:rsidR="00052DA9" w:rsidRDefault="00052DA9" w:rsidP="00052DA9">
      <w:pPr>
        <w:pStyle w:val="-"/>
        <w:ind w:firstLine="420"/>
        <w:rPr>
          <w:rFonts w:hint="eastAsia"/>
        </w:rPr>
      </w:pPr>
      <w:r>
        <w:rPr>
          <w:rFonts w:hint="eastAsia"/>
        </w:rPr>
        <w:lastRenderedPageBreak/>
        <w:t>基金管理人依照恪尽职守、诚实信用、谨慎勤勉的原则管理和运用基金财产，但不保证基金一定盈利，也不保证最低收益。</w:t>
      </w:r>
    </w:p>
    <w:p w:rsidR="00052DA9" w:rsidRDefault="00052DA9" w:rsidP="00052DA9">
      <w:pPr>
        <w:pStyle w:val="-"/>
        <w:ind w:firstLine="420"/>
        <w:rPr>
          <w:rFonts w:hint="eastAsia"/>
        </w:rPr>
      </w:pPr>
      <w:r>
        <w:rPr>
          <w:rFonts w:hint="eastAsia"/>
        </w:rPr>
        <w:t>基金投资者自依基金合同取得基金份额，即成为基金份额持有人和基金合同的当事人。</w:t>
      </w:r>
    </w:p>
    <w:p w:rsidR="00052DA9" w:rsidRDefault="00052DA9" w:rsidP="00052DA9">
      <w:pPr>
        <w:pStyle w:val="-"/>
        <w:ind w:firstLine="420"/>
        <w:rPr>
          <w:rFonts w:hint="eastAsia"/>
        </w:rPr>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基金合同相关的争议解决方式为仲裁。因本基金产生的或与基金合同有关的一切争议，如经友好协商未能解决的，任何一方均有权将争议提交中国国际经济贸易仲裁委员会仲裁，仲裁地点为北京市。</w:t>
      </w:r>
    </w:p>
    <w:p w:rsidR="00052DA9" w:rsidRDefault="00052DA9" w:rsidP="00052DA9">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052DA9" w:rsidRDefault="00052DA9" w:rsidP="00052DA9">
      <w:pPr>
        <w:pStyle w:val="-"/>
        <w:ind w:firstLine="420"/>
        <w:rPr>
          <w:rFonts w:hint="eastAsia"/>
        </w:rPr>
      </w:pPr>
      <w:r>
        <w:rPr>
          <w:rFonts w:hint="eastAsia"/>
        </w:rPr>
        <w:t>投资人知悉并同意基金管理人可为投资人提供营销信息、资讯与增值服务，并可自主选择退订，具体的服务说明详见招募说明书“基金份额持有人服务”章节。</w:t>
      </w:r>
    </w:p>
    <w:p w:rsidR="00052DA9" w:rsidRDefault="00052DA9" w:rsidP="00052DA9">
      <w:pPr>
        <w:pStyle w:val="-1"/>
        <w:spacing w:before="156" w:after="156"/>
        <w:rPr>
          <w:rFonts w:hint="eastAsia"/>
        </w:rPr>
      </w:pPr>
      <w:r>
        <w:rPr>
          <w:rFonts w:hint="eastAsia"/>
        </w:rPr>
        <w:t>五、其他资料查询方式</w:t>
      </w:r>
    </w:p>
    <w:p w:rsidR="00052DA9" w:rsidRDefault="00052DA9" w:rsidP="00052DA9">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052DA9" w:rsidRDefault="00052DA9" w:rsidP="00052DA9">
      <w:pPr>
        <w:pStyle w:val="-"/>
        <w:ind w:firstLine="420"/>
        <w:rPr>
          <w:rFonts w:hint="eastAsia"/>
        </w:rPr>
      </w:pPr>
      <w:r>
        <w:rPr>
          <w:rFonts w:hint="eastAsia"/>
        </w:rPr>
        <w:t>●《南方多利增强债券型证券投资基金基金合同》、</w:t>
      </w:r>
    </w:p>
    <w:p w:rsidR="00052DA9" w:rsidRDefault="00052DA9" w:rsidP="00052DA9">
      <w:pPr>
        <w:pStyle w:val="-"/>
        <w:ind w:firstLine="420"/>
        <w:rPr>
          <w:rFonts w:hint="eastAsia"/>
        </w:rPr>
      </w:pPr>
      <w:r>
        <w:rPr>
          <w:rFonts w:hint="eastAsia"/>
        </w:rPr>
        <w:t>《南方多利增强债券型证券投资基金托管协议》、</w:t>
      </w:r>
    </w:p>
    <w:p w:rsidR="00052DA9" w:rsidRDefault="00052DA9" w:rsidP="00052DA9">
      <w:pPr>
        <w:pStyle w:val="-"/>
        <w:ind w:firstLine="420"/>
        <w:rPr>
          <w:rFonts w:hint="eastAsia"/>
        </w:rPr>
      </w:pPr>
      <w:r>
        <w:rPr>
          <w:rFonts w:hint="eastAsia"/>
        </w:rPr>
        <w:t>《南方多利增强债券型证券投资基金招募说明书》</w:t>
      </w:r>
    </w:p>
    <w:p w:rsidR="00052DA9" w:rsidRDefault="00052DA9" w:rsidP="00052DA9">
      <w:pPr>
        <w:pStyle w:val="-"/>
        <w:ind w:firstLine="420"/>
        <w:rPr>
          <w:rFonts w:hint="eastAsia"/>
        </w:rPr>
      </w:pPr>
      <w:r>
        <w:rPr>
          <w:rFonts w:hint="eastAsia"/>
        </w:rPr>
        <w:t>●定期报告、包括基金季度报告、中期报告和年度报告</w:t>
      </w:r>
    </w:p>
    <w:p w:rsidR="00052DA9" w:rsidRDefault="00052DA9" w:rsidP="00052DA9">
      <w:pPr>
        <w:pStyle w:val="-"/>
        <w:ind w:firstLine="420"/>
        <w:rPr>
          <w:rFonts w:hint="eastAsia"/>
        </w:rPr>
      </w:pPr>
      <w:r>
        <w:rPr>
          <w:rFonts w:hint="eastAsia"/>
        </w:rPr>
        <w:t>●基金份额净值</w:t>
      </w:r>
    </w:p>
    <w:p w:rsidR="00052DA9" w:rsidRDefault="00052DA9" w:rsidP="00052DA9">
      <w:pPr>
        <w:pStyle w:val="-"/>
        <w:ind w:firstLine="420"/>
        <w:rPr>
          <w:rFonts w:hint="eastAsia"/>
        </w:rPr>
      </w:pPr>
      <w:r>
        <w:rPr>
          <w:rFonts w:hint="eastAsia"/>
        </w:rPr>
        <w:t>●基金销售机构及联系方式</w:t>
      </w:r>
    </w:p>
    <w:p w:rsidR="00052DA9" w:rsidRDefault="00052DA9" w:rsidP="00052DA9">
      <w:pPr>
        <w:pStyle w:val="-"/>
        <w:ind w:firstLine="420"/>
        <w:rPr>
          <w:rFonts w:hint="eastAsia"/>
        </w:rPr>
      </w:pPr>
      <w:r>
        <w:rPr>
          <w:rFonts w:hint="eastAsia"/>
        </w:rPr>
        <w:t>●其他重要资料</w:t>
      </w:r>
    </w:p>
    <w:p w:rsidR="00052DA9" w:rsidRDefault="00052DA9" w:rsidP="00052DA9">
      <w:pPr>
        <w:pStyle w:val="-1"/>
        <w:spacing w:before="156" w:after="156"/>
        <w:rPr>
          <w:rFonts w:hint="eastAsia"/>
        </w:rPr>
      </w:pPr>
      <w:r>
        <w:rPr>
          <w:rFonts w:hint="eastAsia"/>
        </w:rPr>
        <w:t>六、其他情况说明</w:t>
      </w:r>
    </w:p>
    <w:p w:rsidR="00052DA9" w:rsidRDefault="00052DA9" w:rsidP="00052DA9">
      <w:pPr>
        <w:pStyle w:val="-"/>
        <w:ind w:firstLine="420"/>
        <w:rPr>
          <w:rFonts w:hint="eastAsia"/>
        </w:rPr>
      </w:pPr>
      <w:r>
        <w:rPr>
          <w:rFonts w:hint="eastAsia"/>
        </w:rPr>
        <w:t>暂无。</w:t>
      </w:r>
    </w:p>
    <w:p w:rsidR="00E67375" w:rsidRDefault="00052DA9" w:rsidP="00052DA9">
      <w:bookmarkStart w:id="0" w:name="_GoBack"/>
      <w:bookmarkEnd w:id="0"/>
      <w:r w:rsidRPr="00A84177">
        <w:t xml:space="preserve"> </w:t>
      </w:r>
    </w:p>
    <w:p w:rsidR="00CF0D54" w:rsidRPr="00ED7F31" w:rsidRDefault="00CF0D54" w:rsidP="00ED7F31">
      <w:pPr>
        <w:snapToGrid w:val="0"/>
        <w:spacing w:line="360" w:lineRule="auto"/>
        <w:jc w:val="left"/>
      </w:pPr>
    </w:p>
    <w:sectPr w:rsidR="00CF0D54" w:rsidRPr="00ED7F31" w:rsidSect="00F03A8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DA9" w:rsidRDefault="00052DA9" w:rsidP="00C06F04">
      <w:r>
        <w:separator/>
      </w:r>
    </w:p>
  </w:endnote>
  <w:endnote w:type="continuationSeparator" w:id="0">
    <w:p w:rsidR="00052DA9" w:rsidRDefault="00052DA9"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黑体"/>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DA9" w:rsidRDefault="00052DA9">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97D" w:rsidRDefault="00FA097D">
    <w:pPr>
      <w:pStyle w:val="a9"/>
      <w:jc w:val="right"/>
    </w:pPr>
    <w:r>
      <w:fldChar w:fldCharType="begin"/>
    </w:r>
    <w:r>
      <w:instrText xml:space="preserve"> PAGE   \* MERGEFORMAT </w:instrText>
    </w:r>
    <w:r>
      <w:fldChar w:fldCharType="separate"/>
    </w:r>
    <w:r w:rsidR="00052DA9" w:rsidRPr="00052DA9">
      <w:rPr>
        <w:noProof/>
        <w:lang w:val="zh-CN"/>
      </w:rPr>
      <w:t>1</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DA9" w:rsidRDefault="00052DA9">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DA9" w:rsidRDefault="00052DA9" w:rsidP="00C06F04">
      <w:r>
        <w:separator/>
      </w:r>
    </w:p>
  </w:footnote>
  <w:footnote w:type="continuationSeparator" w:id="0">
    <w:p w:rsidR="00052DA9" w:rsidRDefault="00052DA9" w:rsidP="00C06F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DA9" w:rsidRDefault="00052DA9">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7B7" w:rsidRDefault="00052DA9" w:rsidP="00CE07B7">
    <w:pPr>
      <w:pStyle w:val="a7"/>
      <w:jc w:val="right"/>
    </w:pPr>
    <w:r>
      <w:rPr>
        <w:rFonts w:hint="eastAsia"/>
      </w:rPr>
      <w:t>南方多利增强债券型证券投资基金（</w:t>
    </w:r>
    <w:r>
      <w:rPr>
        <w:rFonts w:hint="eastAsia"/>
      </w:rPr>
      <w:t>A</w:t>
    </w:r>
    <w:r>
      <w:rPr>
        <w:rFonts w:hint="eastAsia"/>
      </w:rPr>
      <w:t>类份额）基金产品资料概要（</w:t>
    </w:r>
    <w:r>
      <w:rPr>
        <w:rFonts w:hint="eastAsia"/>
      </w:rPr>
      <w:t>20240703</w:t>
    </w:r>
    <w:r>
      <w:rPr>
        <w:rFonts w:hint="eastAsia"/>
      </w:rPr>
      <w:t>更新）</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DA9" w:rsidRDefault="00052DA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52DA9"/>
    <w:rsid w:val="00053A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77498"/>
    <w:rsid w:val="005C29BB"/>
    <w:rsid w:val="006014C5"/>
    <w:rsid w:val="00614557"/>
    <w:rsid w:val="006175A8"/>
    <w:rsid w:val="00624C8B"/>
    <w:rsid w:val="006255DD"/>
    <w:rsid w:val="00665FED"/>
    <w:rsid w:val="00666D53"/>
    <w:rsid w:val="006709BF"/>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CF0D54"/>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BC01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1">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6">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CF0D54"/>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styleId="a7">
    <w:name w:val="header"/>
    <w:basedOn w:val="a"/>
    <w:link w:val="a8"/>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C06F04"/>
    <w:rPr>
      <w:kern w:val="2"/>
      <w:sz w:val="18"/>
      <w:szCs w:val="18"/>
    </w:rPr>
  </w:style>
  <w:style w:type="paragraph" w:styleId="a9">
    <w:name w:val="footer"/>
    <w:basedOn w:val="a"/>
    <w:link w:val="aa"/>
    <w:uiPriority w:val="99"/>
    <w:rsid w:val="00C06F04"/>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C06F04"/>
    <w:rPr>
      <w:kern w:val="2"/>
      <w:sz w:val="18"/>
      <w:szCs w:val="18"/>
    </w:rPr>
  </w:style>
  <w:style w:type="paragraph" w:styleId="ab">
    <w:name w:val="Document Map"/>
    <w:basedOn w:val="a"/>
    <w:link w:val="ac"/>
    <w:rsid w:val="00624C8B"/>
    <w:rPr>
      <w:rFonts w:ascii="宋体"/>
      <w:sz w:val="18"/>
      <w:szCs w:val="18"/>
      <w:lang w:val="x-none" w:eastAsia="x-none"/>
    </w:rPr>
  </w:style>
  <w:style w:type="character" w:customStyle="1" w:styleId="ac">
    <w:name w:val="文档结构图 字符"/>
    <w:link w:val="ab"/>
    <w:rsid w:val="00624C8B"/>
    <w:rPr>
      <w:rFonts w:ascii="宋体"/>
      <w:kern w:val="2"/>
      <w:sz w:val="18"/>
      <w:szCs w:val="18"/>
    </w:rPr>
  </w:style>
  <w:style w:type="paragraph" w:styleId="ad">
    <w:name w:val="Title"/>
    <w:basedOn w:val="a"/>
    <w:next w:val="a"/>
    <w:link w:val="ae"/>
    <w:qFormat/>
    <w:rsid w:val="00D92B0B"/>
    <w:pPr>
      <w:spacing w:before="240" w:after="60"/>
      <w:jc w:val="center"/>
      <w:outlineLvl w:val="0"/>
    </w:pPr>
    <w:rPr>
      <w:rFonts w:ascii="Cambria" w:hAnsi="Cambria"/>
      <w:b/>
      <w:bCs/>
      <w:sz w:val="32"/>
      <w:szCs w:val="32"/>
      <w:lang w:val="x-none" w:eastAsia="x-none"/>
    </w:rPr>
  </w:style>
  <w:style w:type="character" w:customStyle="1" w:styleId="ae">
    <w:name w:val="标题 字符"/>
    <w:link w:val="ad"/>
    <w:rsid w:val="00D92B0B"/>
    <w:rPr>
      <w:rFonts w:ascii="Cambria" w:hAnsi="Cambria" w:cs="Times New Roman"/>
      <w:b/>
      <w:bCs/>
      <w:kern w:val="2"/>
      <w:sz w:val="32"/>
      <w:szCs w:val="32"/>
    </w:rPr>
  </w:style>
  <w:style w:type="paragraph" w:customStyle="1" w:styleId="-4">
    <w:name w:val="模板-标题"/>
    <w:basedOn w:val="ad"/>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00D7F-4126-41A2-B483-1AF65C194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705</Words>
  <Characters>4024</Characters>
  <Application>Microsoft Office Word</Application>
  <DocSecurity>0</DocSecurity>
  <Lines>33</Lines>
  <Paragraphs>9</Paragraphs>
  <ScaleCrop>false</ScaleCrop>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2024-06-27T02:55:00Z</dcterms:created>
  <dcterms:modified xsi:type="dcterms:W3CDTF">2024-06-27T02:55:00Z</dcterms:modified>
</cp:coreProperties>
</file>